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rPr>
          <w:rFonts w:ascii="黑体" w:eastAsia="黑体" w:hAnsi="黑体" w:hint="eastAsia"/>
          <w:spacing w:val="40"/>
          <w:sz w:val="32"/>
          <w:szCs w:val="32"/>
        </w:rPr>
      </w:pPr>
    </w:p>
    <w:p>
      <w:pPr>
        <w:pStyle w:val="style0"/>
        <w:rPr>
          <w:rFonts w:hint="eastAsia"/>
          <w:spacing w:val="40"/>
          <w:sz w:val="84"/>
          <w:szCs w:val="84"/>
        </w:rPr>
      </w:pPr>
    </w:p>
    <w:p>
      <w:pPr>
        <w:pStyle w:val="style0"/>
        <w:jc w:val="center"/>
        <w:rPr>
          <w:rFonts w:ascii="方正小标宋简体" w:eastAsia="方正小标宋简体" w:hint="eastAsia"/>
          <w:color w:val="ff0000"/>
          <w:spacing w:val="70"/>
          <w:w w:val="85"/>
          <w:sz w:val="96"/>
          <w:szCs w:val="96"/>
        </w:rPr>
      </w:pPr>
      <w:r w:rsidR="00057E9B" w:rsidRPr="00F955CC">
        <w:rPr>
          <w:rFonts w:ascii="方正小标宋简体" w:eastAsia="方正小标宋简体" w:hint="eastAsia"/>
          <w:color w:val="ff0000"/>
          <w:spacing w:val="70"/>
          <w:w w:val="85"/>
          <w:sz w:val="96"/>
          <w:szCs w:val="96"/>
        </w:rPr>
        <w:t>云南省文化厅文件</w:t>
      </w:r>
    </w:p>
    <w:p>
      <w:pPr>
        <w:pStyle w:val="style0"/>
        <w:spacing w:lineRule="exact" w:line="1340"/>
        <w:jc w:val="center"/>
        <w:rPr>
          <w:rFonts w:ascii="方正仿宋简体" w:eastAsia="方正仿宋简体" w:hint="eastAsia"/>
          <w:b/>
          <w:color w:val="ff0000"/>
          <w:spacing w:val="70"/>
          <w:sz w:val="32"/>
          <w:szCs w:val="32"/>
        </w:rPr>
      </w:pPr>
      <w:r w:rsidR="00B45497" w:rsidRPr="00305D10">
        <w:rPr>
          <w:rFonts w:eastAsia="方正仿宋简体"/>
          <w:noProof/>
          <w:color w:val="ff0000"/>
          <w:spacing w:val="40"/>
          <w:sz w:val="32"/>
          <w:szCs w:val="32"/>
        </w:rPr>
        <mc:AlternateContent>
          <mc:Choice Requires="wps">
            <w:drawing>
              <wp:anchor distT="0" distB="0" distL="0" distR="0" simplePos="false" relativeHeight="2" behindDoc="false" locked="false" layoutInCell="true" allowOverlap="true">
                <wp:simplePos x="0" y="0"/>
                <wp:positionH relativeFrom="column">
                  <wp:posOffset>228600</wp:posOffset>
                </wp:positionH>
                <wp:positionV relativeFrom="paragraph">
                  <wp:posOffset>0</wp:posOffset>
                </wp:positionV>
                <wp:extent cx="5600700" cy="0"/>
                <wp:effectExtent l="0" t="0" r="0" b="0"/>
                <wp:wrapNone/>
                <wp:docPr id="1027" name="Image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5600700" cy="0"/>
                        </a:xfrm>
                        <a:prstGeom prst="line">
                          <a:avLst/>
                        </a:prstGeom>
                        <a:ln cmpd="sng" cap="flat" w="19050">
                          <a:solidFill>
                            <a:srgbClr val="ff0000"/>
                          </a:solidFill>
                          <a:prstDash val="solid"/>
                          <a:miter/>
                          <a:headEnd/>
                          <a:tailEnd/>
                        </a:ln>
                      </wps:spPr>
                      <wps:bodyPr/>
                    </wps:wsp>
                  </a:graphicData>
                </a:graphic>
              </wp:anchor>
            </w:drawing>
          </mc:Choice>
          <mc:Fallback>
            <w:pict>
              <v:line id="1027" filled="f" stroked="t" from="18.0pt,0.0pt" to="459.0pt,0.0pt" style="position:absolute;z-index:2;mso-position-horizontal-relative:text;mso-position-vertical-relative:text;mso-width-relative:page;mso-height-relative:page;mso-wrap-distance-left:0.0pt;mso-wrap-distance-right:0.0pt;visibility:visible;">
                <v:stroke joinstyle="miter" color="red" weight="1.5pt"/>
                <v:fill/>
                <v:path arrowok="t"/>
              </v:line>
            </w:pict>
          </mc:Fallback>
        </mc:AlternateContent>
      </w:r>
      <w:r w:rsidR="00B45497">
        <w:rPr>
          <w:rFonts w:eastAsia="方正仿宋简体" w:hint="eastAsia"/>
          <w:sz w:val="32"/>
          <w:szCs w:val="32"/>
        </w:rPr>
        <w:t xml:space="preserve">                                 </w:t>
      </w:r>
      <w:r w:rsidR="00057E9B">
        <w:rPr>
          <w:rFonts w:eastAsia="方正仿宋简体" w:hint="eastAsia"/>
          <w:sz w:val="32"/>
          <w:szCs w:val="32"/>
        </w:rPr>
        <w:t>云文</w:t>
      </w:r>
      <w:r w:rsidR="00D25F3B">
        <w:rPr>
          <w:rFonts w:eastAsia="方正仿宋简体" w:hint="eastAsia"/>
          <w:sz w:val="32"/>
          <w:szCs w:val="32"/>
        </w:rPr>
        <w:t>非遗函</w:t>
      </w:r>
      <w:r w:rsidR="00057E9B" w:rsidRPr="001F5561">
        <w:rPr>
          <w:rFonts w:eastAsia="方正仿宋简体"/>
          <w:sz w:val="32"/>
          <w:szCs w:val="32"/>
        </w:rPr>
        <w:t>〔201</w:t>
      </w:r>
      <w:r w:rsidR="006B5FFB">
        <w:rPr>
          <w:rFonts w:eastAsia="方正仿宋简体" w:hint="eastAsia"/>
          <w:sz w:val="32"/>
          <w:szCs w:val="32"/>
        </w:rPr>
        <w:t>7</w:t>
      </w:r>
      <w:r w:rsidR="00057E9B" w:rsidRPr="001F5561">
        <w:rPr>
          <w:rFonts w:eastAsia="方正仿宋简体"/>
          <w:sz w:val="32"/>
          <w:szCs w:val="32"/>
        </w:rPr>
        <w:t>〕</w:t>
      </w:r>
      <w:r w:rsidR="00B45497">
        <w:rPr>
          <w:rFonts w:eastAsia="方正仿宋简体" w:hint="eastAsia"/>
          <w:sz w:val="32"/>
          <w:szCs w:val="32"/>
        </w:rPr>
        <w:t>5</w:t>
      </w:r>
      <w:r w:rsidR="00057E9B" w:rsidRPr="001F5561">
        <w:rPr>
          <w:rFonts w:eastAsia="方正仿宋简体"/>
          <w:sz w:val="32"/>
          <w:szCs w:val="32"/>
        </w:rPr>
        <w:t>号</w:t>
      </w:r>
    </w:p>
    <w:p>
      <w:pPr>
        <w:pStyle w:val="style0"/>
        <w:spacing w:lineRule="exact" w:line="580"/>
        <w:rPr>
          <w:rFonts w:eastAsia="方正仿宋简体" w:hint="eastAsia"/>
          <w:color w:val="ff0000"/>
          <w:sz w:val="32"/>
          <w:szCs w:val="32"/>
        </w:rPr>
      </w:pPr>
    </w:p>
    <w:p>
      <w:pPr>
        <w:pStyle w:val="style0"/>
        <w:spacing w:before="100" w:beforeAutospacing="true" w:lineRule="exact" w:line="560"/>
        <w:jc w:val="center"/>
        <w:rPr>
          <w:rFonts w:ascii="方正小标宋简体" w:eastAsia="方正小标宋简体" w:hAnsi="黑体" w:hint="eastAsia"/>
          <w:sz w:val="44"/>
          <w:szCs w:val="44"/>
        </w:rPr>
      </w:pPr>
      <w:r w:rsidR="00D25F3B" w:rsidRPr="00AE1F88">
        <w:rPr>
          <w:rFonts w:ascii="方正小标宋简体" w:eastAsia="方正小标宋简体" w:hAnsi="黑体" w:hint="eastAsia"/>
          <w:sz w:val="44"/>
          <w:szCs w:val="44"/>
        </w:rPr>
        <w:t>关于征求</w:t>
      </w:r>
      <w:r w:rsidR="00D25F3B">
        <w:rPr>
          <w:rFonts w:ascii="方正小标宋简体" w:eastAsia="方正小标宋简体" w:hAnsi="黑体" w:hint="eastAsia"/>
          <w:sz w:val="44"/>
          <w:szCs w:val="44"/>
        </w:rPr>
        <w:t>对</w:t>
      </w:r>
      <w:r w:rsidR="00D25F3B" w:rsidRPr="00AE1F88">
        <w:rPr>
          <w:rFonts w:ascii="方正小标宋简体" w:eastAsia="方正小标宋简体" w:hAnsi="黑体" w:hint="eastAsia"/>
          <w:sz w:val="44"/>
          <w:szCs w:val="44"/>
        </w:rPr>
        <w:t>《云南省省级非物质文化遗产项目代表性传承人认定与管理办法》意见的函</w:t>
      </w:r>
    </w:p>
    <w:p>
      <w:pPr>
        <w:pStyle w:val="style0"/>
        <w:spacing w:before="100" w:beforeAutospacing="true" w:lineRule="exact" w:line="560"/>
        <w:jc w:val="center"/>
        <w:rPr>
          <w:rFonts w:ascii="方正小标宋简体" w:eastAsia="方正小标宋简体" w:hAnsi="黑体" w:hint="eastAsia"/>
          <w:sz w:val="44"/>
          <w:szCs w:val="44"/>
        </w:rPr>
      </w:pPr>
    </w:p>
    <w:p>
      <w:pPr>
        <w:pStyle w:val="style0"/>
        <w:spacing w:lineRule="exact" w:line="560"/>
        <w:rPr>
          <w:rFonts w:ascii="仿宋" w:eastAsia="仿宋" w:hAnsi="仿宋" w:hint="eastAsia"/>
          <w:sz w:val="32"/>
          <w:szCs w:val="32"/>
        </w:rPr>
      </w:pPr>
      <w:r w:rsidR="00D25F3B" w:rsidRPr="0086718D">
        <w:rPr>
          <w:rFonts w:ascii="仿宋" w:eastAsia="仿宋" w:hAnsi="仿宋"/>
          <w:sz w:val="32"/>
          <w:szCs w:val="32"/>
        </w:rPr>
        <w:t>各州、市文化局：</w:t>
      </w:r>
    </w:p>
    <w:p>
      <w:pPr>
        <w:pStyle w:val="style0"/>
        <w:spacing w:lineRule="exact" w:line="560"/>
        <w:ind w:firstLine="648"/>
        <w:rPr>
          <w:rFonts w:ascii="仿宋" w:eastAsia="仿宋" w:hAnsi="仿宋"/>
          <w:sz w:val="32"/>
          <w:szCs w:val="32"/>
        </w:rPr>
      </w:pPr>
      <w:r w:rsidR="00D25F3B">
        <w:rPr>
          <w:rFonts w:ascii="仿宋" w:eastAsia="仿宋" w:hAnsi="仿宋" w:hint="eastAsia"/>
          <w:sz w:val="32"/>
          <w:szCs w:val="32"/>
        </w:rPr>
        <w:t>为进一步加强对</w:t>
      </w:r>
      <w:r w:rsidR="00D25F3B" w:rsidRPr="00AE1F88">
        <w:rPr>
          <w:rFonts w:ascii="仿宋" w:eastAsia="仿宋" w:hAnsi="仿宋" w:hint="eastAsia"/>
          <w:sz w:val="32"/>
          <w:szCs w:val="32"/>
        </w:rPr>
        <w:t>非物质文化遗产项目代表性传承人</w:t>
      </w:r>
      <w:r w:rsidR="00D25F3B">
        <w:rPr>
          <w:rFonts w:ascii="仿宋" w:eastAsia="仿宋" w:hAnsi="仿宋" w:hint="eastAsia"/>
          <w:sz w:val="32"/>
          <w:szCs w:val="32"/>
        </w:rPr>
        <w:t>的管理，鼓励和支持我省非物质文化遗产项目代表性传承人开展传承活动，在调研的基础上，省文化厅起草了</w:t>
      </w:r>
      <w:r w:rsidR="00D25F3B" w:rsidRPr="00AE1F88">
        <w:rPr>
          <w:rFonts w:ascii="仿宋" w:eastAsia="仿宋" w:hAnsi="仿宋" w:hint="eastAsia"/>
          <w:sz w:val="32"/>
          <w:szCs w:val="32"/>
        </w:rPr>
        <w:t>《云南省省级非物质文化遗产项目代表性传承人认定与管理办法</w:t>
      </w:r>
      <w:r w:rsidR="00D25F3B">
        <w:rPr>
          <w:rFonts w:ascii="仿宋" w:eastAsia="仿宋" w:hAnsi="仿宋" w:hint="eastAsia"/>
          <w:sz w:val="32"/>
          <w:szCs w:val="32"/>
        </w:rPr>
        <w:t>（征求意见稿）</w:t>
      </w:r>
      <w:r w:rsidR="00D25F3B" w:rsidRPr="00AE1F88">
        <w:rPr>
          <w:rFonts w:ascii="仿宋" w:eastAsia="仿宋" w:hAnsi="仿宋" w:hint="eastAsia"/>
          <w:sz w:val="32"/>
          <w:szCs w:val="32"/>
        </w:rPr>
        <w:t>》</w:t>
      </w:r>
      <w:r w:rsidR="00D25F3B">
        <w:rPr>
          <w:rFonts w:ascii="仿宋" w:eastAsia="仿宋" w:hAnsi="仿宋" w:hint="eastAsia"/>
          <w:sz w:val="32"/>
          <w:szCs w:val="32"/>
        </w:rPr>
        <w:t>。现印发你们，请认真研究并提出意见，并于2017年6月25日前将意见以电子邮件形式反馈至省文化厅非遗处。</w:t>
      </w:r>
    </w:p>
    <w:p>
      <w:pPr>
        <w:pStyle w:val="style0"/>
        <w:spacing w:lineRule="exact" w:line="560"/>
        <w:ind w:firstLine="648"/>
        <w:rPr>
          <w:rFonts w:ascii="仿宋" w:eastAsia="仿宋" w:hAnsi="仿宋"/>
          <w:sz w:val="32"/>
          <w:szCs w:val="32"/>
        </w:rPr>
      </w:pPr>
      <w:r w:rsidR="00D25F3B">
        <w:rPr>
          <w:rFonts w:ascii="仿宋" w:eastAsia="仿宋" w:hAnsi="仿宋"/>
          <w:sz w:val="32"/>
          <w:szCs w:val="32"/>
        </w:rPr>
        <w:t>联系人：王晓亮</w:t>
      </w:r>
    </w:p>
    <w:p>
      <w:pPr>
        <w:pStyle w:val="style0"/>
        <w:spacing w:lineRule="exact" w:line="560"/>
        <w:ind w:firstLine="648"/>
        <w:rPr>
          <w:rFonts w:ascii="仿宋" w:eastAsia="仿宋" w:hAnsi="仿宋"/>
          <w:sz w:val="32"/>
          <w:szCs w:val="32"/>
        </w:rPr>
      </w:pPr>
      <w:r w:rsidR="00D25F3B">
        <w:rPr>
          <w:rFonts w:ascii="仿宋" w:eastAsia="仿宋" w:hAnsi="仿宋"/>
          <w:sz w:val="32"/>
          <w:szCs w:val="32"/>
        </w:rPr>
        <w:t>电</w:t>
      </w:r>
      <w:r w:rsidR="00D25F3B">
        <w:rPr>
          <w:rFonts w:ascii="仿宋" w:eastAsia="仿宋" w:hAnsi="仿宋" w:hint="eastAsia"/>
          <w:sz w:val="32"/>
          <w:szCs w:val="32"/>
        </w:rPr>
        <w:t xml:space="preserve">  </w:t>
      </w:r>
      <w:r w:rsidR="00D25F3B">
        <w:rPr>
          <w:rFonts w:ascii="仿宋" w:eastAsia="仿宋" w:hAnsi="仿宋"/>
          <w:sz w:val="32"/>
          <w:szCs w:val="32"/>
        </w:rPr>
        <w:t>话：</w:t>
      </w:r>
      <w:r w:rsidR="00D25F3B">
        <w:rPr>
          <w:rFonts w:ascii="仿宋" w:eastAsia="仿宋" w:hAnsi="仿宋" w:hint="eastAsia"/>
          <w:sz w:val="32"/>
          <w:szCs w:val="32"/>
        </w:rPr>
        <w:t>18288745296</w:t>
      </w:r>
    </w:p>
    <w:p>
      <w:pPr>
        <w:pStyle w:val="style0"/>
        <w:spacing w:lineRule="exact" w:line="560"/>
        <w:ind w:firstLine="648"/>
        <w:rPr>
          <w:rFonts w:ascii="仿宋" w:eastAsia="仿宋" w:hAnsi="仿宋"/>
          <w:sz w:val="32"/>
          <w:szCs w:val="32"/>
        </w:rPr>
      </w:pPr>
      <w:r w:rsidR="00D25F3B">
        <w:rPr>
          <w:rFonts w:ascii="仿宋" w:eastAsia="仿宋" w:hAnsi="仿宋"/>
          <w:sz w:val="32"/>
          <w:szCs w:val="32"/>
        </w:rPr>
        <w:t>电子邮箱：ynich@qq.com</w:t>
      </w:r>
    </w:p>
    <w:p>
      <w:pPr>
        <w:pStyle w:val="style0"/>
        <w:spacing w:lineRule="exact" w:line="560"/>
        <w:ind w:firstLine="648"/>
        <w:rPr>
          <w:rFonts w:ascii="仿宋" w:eastAsia="仿宋" w:hAnsi="仿宋" w:hint="eastAsia"/>
          <w:sz w:val="32"/>
          <w:szCs w:val="32"/>
        </w:rPr>
      </w:pPr>
    </w:p>
    <w:p>
      <w:pPr>
        <w:pStyle w:val="style0"/>
        <w:spacing w:lineRule="exact" w:line="560"/>
        <w:ind w:firstLine="648"/>
        <w:rPr>
          <w:rFonts w:ascii="仿宋" w:eastAsia="仿宋" w:hAnsi="仿宋"/>
          <w:sz w:val="32"/>
          <w:szCs w:val="32"/>
        </w:rPr>
      </w:pPr>
      <w:r w:rsidR="00D25F3B" w:rsidRPr="00005A49">
        <w:rPr>
          <w:rFonts w:ascii="仿宋" w:eastAsia="仿宋" w:hAnsi="仿宋"/>
          <w:b/>
          <w:sz w:val="32"/>
          <w:szCs w:val="32"/>
        </w:rPr>
        <w:t>附件：</w:t>
      </w:r>
      <w:r w:rsidR="00D25F3B" w:rsidRPr="00AE1F88">
        <w:rPr>
          <w:rFonts w:ascii="仿宋" w:eastAsia="仿宋" w:hAnsi="仿宋" w:hint="eastAsia"/>
          <w:sz w:val="32"/>
          <w:szCs w:val="32"/>
        </w:rPr>
        <w:t>《云南省省级非物质文化遗产项目代表性传承人认定与管理办法</w:t>
      </w:r>
      <w:r w:rsidR="00D25F3B">
        <w:rPr>
          <w:rFonts w:ascii="仿宋" w:eastAsia="仿宋" w:hAnsi="仿宋" w:hint="eastAsia"/>
          <w:sz w:val="32"/>
          <w:szCs w:val="32"/>
        </w:rPr>
        <w:t>（征求意见稿）</w:t>
      </w:r>
      <w:r w:rsidR="00D25F3B" w:rsidRPr="00AE1F88">
        <w:rPr>
          <w:rFonts w:ascii="仿宋" w:eastAsia="仿宋" w:hAnsi="仿宋" w:hint="eastAsia"/>
          <w:sz w:val="32"/>
          <w:szCs w:val="32"/>
        </w:rPr>
        <w:t>》</w:t>
      </w:r>
    </w:p>
    <w:p>
      <w:pPr>
        <w:pStyle w:val="style0"/>
        <w:spacing w:lineRule="exact" w:line="560"/>
        <w:ind w:firstLine="648"/>
        <w:rPr>
          <w:rFonts w:ascii="仿宋" w:eastAsia="仿宋" w:hAnsi="仿宋"/>
          <w:sz w:val="32"/>
          <w:szCs w:val="32"/>
        </w:rPr>
      </w:pPr>
    </w:p>
    <w:p>
      <w:pPr>
        <w:pStyle w:val="style0"/>
        <w:spacing w:lineRule="exact" w:line="560"/>
        <w:ind w:firstLine="648"/>
        <w:rPr>
          <w:rFonts w:ascii="仿宋" w:eastAsia="仿宋" w:hAnsi="仿宋" w:hint="eastAsia"/>
          <w:sz w:val="32"/>
          <w:szCs w:val="32"/>
        </w:rPr>
      </w:pPr>
    </w:p>
    <w:p>
      <w:pPr>
        <w:pStyle w:val="style0"/>
        <w:spacing w:lineRule="exact" w:line="560"/>
        <w:ind w:firstLine="648"/>
        <w:rPr>
          <w:rFonts w:ascii="仿宋" w:eastAsia="仿宋" w:hAnsi="仿宋" w:hint="eastAsia"/>
          <w:sz w:val="32"/>
          <w:szCs w:val="32"/>
        </w:rPr>
      </w:pPr>
      <w:r w:rsidR="00833DC2">
        <w:rPr>
          <w:rFonts w:ascii="仿宋" w:eastAsia="仿宋" w:hAnsi="仿宋" w:hint="eastAsia"/>
          <w:noProof/>
          <w:sz w:val="32"/>
          <w:szCs w:val="32"/>
        </w:rPr>
        <w:drawing>
          <wp:anchor distT="0" distB="0" distL="0" distR="0" simplePos="false" relativeHeight="8" behindDoc="false" locked="false" layoutInCell="true" allowOverlap="true">
            <wp:simplePos x="0" y="0"/>
            <wp:positionH relativeFrom="character">
              <wp:posOffset>2788920</wp:posOffset>
            </wp:positionH>
            <wp:positionV relativeFrom="line">
              <wp:posOffset>203200</wp:posOffset>
            </wp:positionV>
            <wp:extent cx="1778000" cy="1778000"/>
            <wp:effectExtent l="0" t="0" r="0" b="0"/>
            <wp:wrapNone/>
            <wp:docPr id="1028" name="Image1" descr="USER:罗建丽&#10;TIME:2017-05-16 16:28:58&#10;SIGNNAME:厅章&#10;SIGNUSER:罗建丽&#10;SIGNTYPE:2&#10;SIGNKEY:2FBC0DA1E74D91525AD2A81CFE9C7427"/>
            <wp:cNvGraphicFramePr>
              <a:graphicFrameLocks xmlns:a="http://schemas.openxmlformats.org/drawingml/2006/main" noChangeAspect="true" noSelect="false" noResize="false" noGrp="false"/>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a:blip r:embed="rId2" cstate="print"/>
                    <a:srcRect l="0" t="0" r="0" b="0"/>
                    <a:stretch/>
                  </pic:blipFill>
                  <pic:spPr>
                    <a:xfrm rot="0">
                      <a:off x="0" y="0"/>
                      <a:ext cx="1778000" cy="1778000"/>
                    </a:xfrm>
                    <a:prstGeom prst="rect">
                      <a:avLst/>
                    </a:prstGeom>
                  </pic:spPr>
                </pic:pic>
              </a:graphicData>
            </a:graphic>
          </wp:anchor>
        </w:drawing>
      </w:r>
    </w:p>
    <w:p>
      <w:pPr>
        <w:pStyle w:val="style0"/>
        <w:spacing w:lineRule="exact" w:line="560"/>
        <w:rPr>
          <w:rFonts w:ascii="仿宋" w:eastAsia="仿宋" w:hAnsi="仿宋" w:hint="eastAsia"/>
          <w:sz w:val="32"/>
          <w:szCs w:val="32"/>
        </w:rPr>
      </w:pPr>
    </w:p>
    <w:p>
      <w:pPr>
        <w:pStyle w:val="style0"/>
        <w:spacing w:lineRule="exact" w:line="560"/>
        <w:ind w:firstLine="648"/>
        <w:rPr>
          <w:rFonts w:ascii="仿宋" w:eastAsia="仿宋" w:hAnsi="仿宋" w:hint="eastAsia"/>
          <w:sz w:val="32"/>
          <w:szCs w:val="32"/>
        </w:rPr>
      </w:pPr>
      <w:r w:rsidR="00D25F3B">
        <w:rPr>
          <w:rFonts w:ascii="仿宋" w:eastAsia="仿宋" w:hAnsi="仿宋" w:hint="eastAsia"/>
          <w:sz w:val="32"/>
          <w:szCs w:val="32"/>
        </w:rPr>
        <w:t xml:space="preserve">                    </w:t>
      </w:r>
    </w:p>
    <w:p>
      <w:pPr>
        <w:pStyle w:val="style0"/>
        <w:spacing w:lineRule="exact" w:line="560"/>
        <w:ind w:firstLine="648"/>
        <w:rPr>
          <w:rFonts w:ascii="仿宋" w:eastAsia="仿宋" w:hAnsi="仿宋" w:hint="eastAsia"/>
          <w:sz w:val="32"/>
          <w:szCs w:val="32"/>
        </w:rPr>
      </w:pPr>
      <w:r w:rsidR="00D25F3B">
        <w:rPr>
          <w:rFonts w:ascii="仿宋" w:eastAsia="仿宋" w:hAnsi="仿宋" w:hint="eastAsia"/>
          <w:sz w:val="32"/>
          <w:szCs w:val="32"/>
        </w:rPr>
        <w:t xml:space="preserve">                            </w:t>
      </w:r>
      <w:r w:rsidR="00B45497">
        <w:rPr>
          <w:rFonts w:ascii="仿宋" w:eastAsia="仿宋" w:hAnsi="仿宋" w:hint="eastAsia"/>
          <w:noProof/>
          <w:sz w:val="32"/>
          <w:szCs w:val="32"/>
        </w:rPr>
        <w:drawing>
          <wp:anchor distT="0" distB="0" distL="0" distR="0" simplePos="false" relativeHeight="7" behindDoc="true" locked="false" layoutInCell="true" allowOverlap="true">
            <wp:simplePos x="0" y="0"/>
            <wp:positionH relativeFrom="character">
              <wp:posOffset>0</wp:posOffset>
            </wp:positionH>
            <wp:positionV relativeFrom="line">
              <wp:posOffset>711200</wp:posOffset>
            </wp:positionV>
            <wp:extent cx="1778000" cy="1778000"/>
            <wp:effectExtent l="0" t="0" r="0" b="0"/>
            <wp:wrapNone/>
            <wp:docPr id="1029" name="Image1" descr="USER:罗建丽&#10;TIME:2017-05-16 16:25:24&#10;SIGNNAME:厅章&#10;SIGNUSER:罗建丽&#10;SIGNTYPE:2&#10;SIGNKEY:D153BFDC513F2A86B447E498D217658A"/>
            <wp:cNvGraphicFramePr>
              <a:graphicFrameLocks xmlns:a="http://schemas.openxmlformats.org/drawingml/2006/main" noChangeAspect="true" noSelect="false" noResize="false" noGrp="false"/>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a:blip r:embed="rId2" cstate="print"/>
                    <a:srcRect l="0" t="0" r="0" b="0"/>
                    <a:stretch/>
                  </pic:blipFill>
                  <pic:spPr>
                    <a:xfrm rot="0">
                      <a:off x="0" y="0"/>
                      <a:ext cx="1778000" cy="1778000"/>
                    </a:xfrm>
                    <a:prstGeom prst="rect">
                      <a:avLst/>
                    </a:prstGeom>
                  </pic:spPr>
                </pic:pic>
              </a:graphicData>
            </a:graphic>
          </wp:anchor>
        </w:drawing>
      </w:r>
      <w:r w:rsidR="00D25F3B">
        <w:rPr>
          <w:rFonts w:ascii="仿宋" w:eastAsia="仿宋" w:hAnsi="仿宋" w:hint="eastAsia"/>
          <w:sz w:val="32"/>
          <w:szCs w:val="32"/>
        </w:rPr>
        <w:t xml:space="preserve"> 2017年5月16日</w:t>
      </w:r>
    </w:p>
    <w:p>
      <w:pPr>
        <w:pStyle w:val="style0"/>
        <w:widowControl/>
        <w:shd w:val="clear" w:color="auto" w:fill="ffffff"/>
        <w:spacing w:before="100" w:beforeAutospacing="true" w:after="100" w:afterAutospacing="true" w:lineRule="exact" w:line="560"/>
        <w:jc w:val="center"/>
        <w:rPr>
          <w:rFonts w:ascii="方正小标宋简体" w:cs="宋体" w:eastAsia="方正小标宋简体" w:hAnsi="Simsun" w:hint="eastAsia"/>
          <w:color w:val="000000"/>
          <w:kern w:val="0"/>
          <w:sz w:val="44"/>
          <w:szCs w:val="44"/>
        </w:rPr>
      </w:pPr>
    </w:p>
    <w:p>
      <w:pPr>
        <w:pStyle w:val="style0"/>
        <w:widowControl/>
        <w:shd w:val="clear" w:color="auto" w:fill="ffffff"/>
        <w:spacing w:before="100" w:beforeAutospacing="true" w:after="100" w:afterAutospacing="true" w:lineRule="exact" w:line="560"/>
        <w:rPr>
          <w:rFonts w:ascii="方正小标宋简体" w:cs="宋体" w:eastAsia="方正小标宋简体" w:hAnsi="Simsun" w:hint="eastAsia"/>
          <w:color w:val="000000"/>
          <w:kern w:val="0"/>
          <w:sz w:val="32"/>
          <w:szCs w:val="32"/>
        </w:rPr>
      </w:pPr>
    </w:p>
    <w:p>
      <w:pPr>
        <w:pStyle w:val="style0"/>
        <w:widowControl/>
        <w:shd w:val="clear" w:color="auto" w:fill="ffffff"/>
        <w:spacing w:before="100" w:beforeAutospacing="true" w:after="100" w:afterAutospacing="true" w:lineRule="exact" w:line="560"/>
        <w:rPr>
          <w:rFonts w:ascii="方正小标宋简体" w:cs="宋体" w:eastAsia="方正小标宋简体" w:hAnsi="Simsun" w:hint="eastAsia"/>
          <w:color w:val="000000"/>
          <w:kern w:val="0"/>
          <w:sz w:val="32"/>
          <w:szCs w:val="32"/>
        </w:rPr>
      </w:pPr>
    </w:p>
    <w:p>
      <w:pPr>
        <w:pStyle w:val="style0"/>
        <w:widowControl/>
        <w:shd w:val="clear" w:color="auto" w:fill="ffffff"/>
        <w:spacing w:before="100" w:beforeAutospacing="true" w:after="100" w:afterAutospacing="true" w:lineRule="exact" w:line="560"/>
        <w:rPr>
          <w:rFonts w:ascii="方正小标宋简体" w:cs="宋体" w:eastAsia="方正小标宋简体" w:hAnsi="Simsun" w:hint="eastAsia"/>
          <w:color w:val="000000"/>
          <w:kern w:val="0"/>
          <w:sz w:val="32"/>
          <w:szCs w:val="32"/>
        </w:rPr>
      </w:pPr>
    </w:p>
    <w:p>
      <w:pPr>
        <w:pStyle w:val="style0"/>
        <w:widowControl/>
        <w:shd w:val="clear" w:color="auto" w:fill="ffffff"/>
        <w:spacing w:before="100" w:beforeAutospacing="true" w:after="100" w:afterAutospacing="true" w:lineRule="exact" w:line="560"/>
        <w:rPr>
          <w:rFonts w:ascii="方正小标宋简体" w:cs="宋体" w:eastAsia="方正小标宋简体" w:hAnsi="Simsun" w:hint="eastAsia"/>
          <w:color w:val="000000"/>
          <w:kern w:val="0"/>
          <w:sz w:val="32"/>
          <w:szCs w:val="32"/>
        </w:rPr>
      </w:pPr>
    </w:p>
    <w:p>
      <w:pPr>
        <w:pStyle w:val="style0"/>
        <w:widowControl/>
        <w:shd w:val="clear" w:color="auto" w:fill="ffffff"/>
        <w:spacing w:before="100" w:beforeAutospacing="true" w:after="100" w:afterAutospacing="true" w:lineRule="exact" w:line="560"/>
        <w:rPr>
          <w:rFonts w:ascii="方正小标宋简体" w:cs="宋体" w:eastAsia="方正小标宋简体" w:hAnsi="Simsun" w:hint="eastAsia"/>
          <w:color w:val="000000"/>
          <w:kern w:val="0"/>
          <w:sz w:val="32"/>
          <w:szCs w:val="32"/>
        </w:rPr>
      </w:pPr>
    </w:p>
    <w:p>
      <w:pPr>
        <w:pStyle w:val="style0"/>
        <w:widowControl/>
        <w:shd w:val="clear" w:color="auto" w:fill="ffffff"/>
        <w:spacing w:before="100" w:beforeAutospacing="true" w:after="100" w:afterAutospacing="true" w:lineRule="exact" w:line="560"/>
        <w:rPr>
          <w:rFonts w:ascii="方正小标宋简体" w:cs="宋体" w:eastAsia="方正小标宋简体" w:hAnsi="Simsun" w:hint="eastAsia"/>
          <w:color w:val="000000"/>
          <w:kern w:val="0"/>
          <w:sz w:val="32"/>
          <w:szCs w:val="32"/>
        </w:rPr>
      </w:pPr>
    </w:p>
    <w:p>
      <w:pPr>
        <w:pStyle w:val="style0"/>
        <w:widowControl/>
        <w:shd w:val="clear" w:color="auto" w:fill="ffffff"/>
        <w:spacing w:before="100" w:beforeAutospacing="true" w:after="100" w:afterAutospacing="true" w:lineRule="exact" w:line="560"/>
        <w:rPr>
          <w:rFonts w:ascii="方正小标宋简体" w:cs="宋体" w:eastAsia="方正小标宋简体" w:hAnsi="Simsun" w:hint="eastAsia"/>
          <w:color w:val="000000"/>
          <w:kern w:val="0"/>
          <w:sz w:val="32"/>
          <w:szCs w:val="32"/>
        </w:rPr>
      </w:pPr>
    </w:p>
    <w:p>
      <w:pPr>
        <w:pStyle w:val="style0"/>
        <w:widowControl/>
        <w:shd w:val="clear" w:color="auto" w:fill="ffffff"/>
        <w:spacing w:before="100" w:beforeAutospacing="true" w:after="100" w:afterAutospacing="true" w:lineRule="exact" w:line="560"/>
        <w:rPr>
          <w:rFonts w:ascii="方正小标宋简体" w:cs="宋体" w:eastAsia="方正小标宋简体" w:hAnsi="Simsun" w:hint="eastAsia"/>
          <w:color w:val="000000"/>
          <w:kern w:val="0"/>
          <w:sz w:val="32"/>
          <w:szCs w:val="32"/>
        </w:rPr>
      </w:pPr>
    </w:p>
    <w:p>
      <w:pPr>
        <w:pStyle w:val="style0"/>
        <w:widowControl/>
        <w:shd w:val="clear" w:color="auto" w:fill="ffffff"/>
        <w:spacing w:before="100" w:beforeAutospacing="true" w:after="100" w:afterAutospacing="true" w:lineRule="exact" w:line="560"/>
        <w:rPr>
          <w:rFonts w:ascii="方正小标宋简体" w:cs="宋体" w:eastAsia="方正小标宋简体" w:hAnsi="Simsun" w:hint="eastAsia"/>
          <w:color w:val="000000"/>
          <w:kern w:val="0"/>
          <w:sz w:val="32"/>
          <w:szCs w:val="32"/>
        </w:rPr>
      </w:pPr>
      <w:r w:rsidR="00D25F3B" w:rsidRPr="0004737B">
        <w:rPr>
          <w:rFonts w:ascii="方正小标宋简体" w:cs="宋体" w:eastAsia="方正小标宋简体" w:hAnsi="Simsun" w:hint="eastAsia"/>
          <w:color w:val="000000"/>
          <w:kern w:val="0"/>
          <w:sz w:val="32"/>
          <w:szCs w:val="32"/>
        </w:rPr>
        <w:t>附件：</w:t>
      </w:r>
    </w:p>
    <w:p>
      <w:pPr>
        <w:pStyle w:val="style0"/>
        <w:widowControl/>
        <w:shd w:val="clear" w:color="auto" w:fill="ffffff"/>
        <w:spacing w:before="100" w:beforeAutospacing="true" w:after="100" w:afterAutospacing="true" w:lineRule="exact" w:line="560"/>
        <w:jc w:val="center"/>
        <w:rPr>
          <w:rFonts w:ascii="方正小标宋简体" w:cs="宋体" w:eastAsia="方正小标宋简体" w:hAnsi="Simsun"/>
          <w:color w:val="000000"/>
          <w:kern w:val="0"/>
          <w:sz w:val="44"/>
          <w:szCs w:val="44"/>
        </w:rPr>
      </w:pPr>
      <w:r w:rsidR="00D25F3B" w:rsidRPr="00A81305">
        <w:rPr>
          <w:rFonts w:ascii="方正小标宋简体" w:cs="宋体" w:eastAsia="方正小标宋简体" w:hAnsi="Simsun" w:hint="eastAsia"/>
          <w:color w:val="000000"/>
          <w:kern w:val="0"/>
          <w:sz w:val="44"/>
          <w:szCs w:val="44"/>
        </w:rPr>
        <w:t>云南省省级非物质文化遗产项目代表性传承人</w:t>
      </w:r>
      <w:r w:rsidR="00D25F3B">
        <w:rPr>
          <w:rFonts w:ascii="方正小标宋简体" w:cs="宋体" w:eastAsia="方正小标宋简体" w:hAnsi="Simsun" w:hint="eastAsia"/>
          <w:color w:val="000000"/>
          <w:kern w:val="0"/>
          <w:sz w:val="44"/>
          <w:szCs w:val="44"/>
        </w:rPr>
        <w:t>认定与</w:t>
      </w:r>
      <w:r w:rsidR="00D25F3B" w:rsidRPr="00A81305">
        <w:rPr>
          <w:rFonts w:ascii="方正小标宋简体" w:cs="宋体" w:eastAsia="方正小标宋简体" w:hAnsi="Simsun" w:hint="eastAsia"/>
          <w:color w:val="000000"/>
          <w:kern w:val="0"/>
          <w:sz w:val="44"/>
          <w:szCs w:val="44"/>
        </w:rPr>
        <w:t>管理办法</w:t>
      </w:r>
    </w:p>
    <w:p>
      <w:pPr>
        <w:pStyle w:val="style0"/>
        <w:widowControl/>
        <w:shd w:val="clear" w:color="auto" w:fill="ffffff"/>
        <w:spacing w:before="100" w:beforeAutospacing="true" w:after="100" w:afterAutospacing="true" w:lineRule="exact" w:line="560"/>
        <w:jc w:val="center"/>
        <w:rPr>
          <w:rFonts w:ascii="方正小标宋简体" w:cs="宋体" w:eastAsia="方正小标宋简体" w:hAnsi="宋体" w:hint="eastAsia"/>
          <w:color w:val="000000"/>
          <w:kern w:val="0"/>
          <w:sz w:val="36"/>
          <w:szCs w:val="36"/>
        </w:rPr>
      </w:pPr>
      <w:r w:rsidR="00D25F3B" w:rsidRPr="00A81305">
        <w:rPr>
          <w:rFonts w:ascii="方正小标宋简体" w:cs="宋体" w:eastAsia="方正小标宋简体" w:hAnsi="宋体" w:hint="eastAsia"/>
          <w:color w:val="000000"/>
          <w:kern w:val="0"/>
          <w:sz w:val="36"/>
          <w:szCs w:val="36"/>
        </w:rPr>
        <w:t>（征求意见稿）</w:t>
      </w:r>
    </w:p>
    <w:p>
      <w:pPr>
        <w:pStyle w:val="style0"/>
        <w:widowControl/>
        <w:shd w:val="clear" w:color="auto" w:fill="ffffff"/>
        <w:spacing w:before="100" w:beforeAutospacing="true" w:after="100" w:afterAutospacing="true"/>
        <w:jc w:val="center"/>
        <w:rPr>
          <w:rFonts w:ascii="仿宋" w:cs="宋体" w:eastAsia="仿宋" w:hAnsi="仿宋"/>
          <w:b/>
          <w:color w:val="000000"/>
          <w:kern w:val="0"/>
          <w:sz w:val="32"/>
          <w:szCs w:val="32"/>
        </w:rPr>
      </w:pPr>
      <w:r w:rsidR="00D25F3B" w:rsidRPr="00A81305">
        <w:rPr>
          <w:rFonts w:ascii="仿宋" w:cs="宋体" w:eastAsia="仿宋" w:hAnsi="仿宋"/>
          <w:b/>
          <w:color w:val="000000"/>
          <w:kern w:val="0"/>
          <w:sz w:val="32"/>
          <w:szCs w:val="32"/>
        </w:rPr>
        <w:t>第一章</w:t>
      </w:r>
      <w:r w:rsidR="00D25F3B" w:rsidRPr="00A81305">
        <w:rPr>
          <w:rFonts w:cs="Calibri" w:eastAsia="仿宋"/>
          <w:b/>
          <w:color w:val="000000"/>
          <w:kern w:val="0"/>
          <w:sz w:val="32"/>
          <w:szCs w:val="32"/>
        </w:rPr>
        <w:t>  </w:t>
      </w:r>
      <w:r w:rsidR="00D25F3B" w:rsidRPr="00A81305">
        <w:rPr>
          <w:rFonts w:ascii="仿宋" w:cs="宋体" w:eastAsia="仿宋" w:hAnsi="仿宋"/>
          <w:b/>
          <w:color w:val="000000"/>
          <w:kern w:val="0"/>
          <w:sz w:val="32"/>
          <w:szCs w:val="32"/>
        </w:rPr>
        <w:t>总</w:t>
      </w:r>
      <w:r w:rsidR="00D25F3B" w:rsidRPr="00A81305">
        <w:rPr>
          <w:rFonts w:cs="Calibri" w:eastAsia="仿宋"/>
          <w:b/>
          <w:color w:val="000000"/>
          <w:kern w:val="0"/>
          <w:sz w:val="32"/>
          <w:szCs w:val="32"/>
        </w:rPr>
        <w:t>  </w:t>
      </w:r>
      <w:r w:rsidR="00D25F3B" w:rsidRPr="00A81305">
        <w:rPr>
          <w:rFonts w:ascii="仿宋" w:cs="宋体" w:eastAsia="仿宋" w:hAnsi="仿宋"/>
          <w:b/>
          <w:color w:val="000000"/>
          <w:kern w:val="0"/>
          <w:sz w:val="32"/>
          <w:szCs w:val="32"/>
        </w:rPr>
        <w:t>则</w:t>
      </w:r>
    </w:p>
    <w:p>
      <w:pPr>
        <w:pStyle w:val="style0"/>
        <w:widowControl/>
        <w:shd w:val="clear" w:color="auto" w:fill="ffffff"/>
        <w:spacing w:before="100" w:beforeAutospacing="true" w:after="100" w:afterAutospacing="true" w:lineRule="exact" w:line="560"/>
        <w:rPr>
          <w:rFonts w:eastAsia="方正仿宋简体"/>
          <w:kern w:val="0"/>
          <w:sz w:val="32"/>
          <w:szCs w:val="32"/>
        </w:rPr>
      </w:pPr>
      <w:r w:rsidR="00D25F3B" w:rsidRPr="00A81305">
        <w:rPr>
          <w:rFonts w:cs="Calibri" w:eastAsia="仿宋"/>
          <w:color w:val="000000"/>
          <w:kern w:val="0"/>
          <w:sz w:val="32"/>
          <w:szCs w:val="32"/>
        </w:rPr>
        <w:t>   </w:t>
      </w:r>
      <w:r w:rsidR="00D25F3B">
        <w:rPr>
          <w:rFonts w:cs="Calibri" w:eastAsia="仿宋" w:hint="eastAsia"/>
          <w:color w:val="000000"/>
          <w:kern w:val="0"/>
          <w:sz w:val="32"/>
          <w:szCs w:val="32"/>
        </w:rPr>
        <w:t xml:space="preserve">   </w:t>
      </w:r>
      <w:r w:rsidR="00D25F3B" w:rsidRPr="00FB4EF3">
        <w:rPr>
          <w:rFonts w:eastAsia="方正仿宋简体"/>
          <w:b/>
          <w:bCs/>
          <w:color w:val="000000"/>
          <w:kern w:val="0"/>
          <w:sz w:val="32"/>
          <w:szCs w:val="32"/>
        </w:rPr>
        <w:t>第一条</w:t>
      </w:r>
      <w:r w:rsidR="00D25F3B" w:rsidRPr="00FB4EF3">
        <w:rPr>
          <w:rFonts w:eastAsia="方正仿宋简体"/>
          <w:color w:val="000000"/>
          <w:kern w:val="0"/>
          <w:sz w:val="32"/>
          <w:szCs w:val="32"/>
        </w:rPr>
        <w:t>  </w:t>
      </w:r>
      <w:r w:rsidR="00D25F3B" w:rsidRPr="00FB4EF3">
        <w:rPr>
          <w:rFonts w:eastAsia="方正仿宋简体"/>
          <w:kern w:val="0"/>
          <w:sz w:val="32"/>
          <w:szCs w:val="32"/>
        </w:rPr>
        <w:t>为保护、传承、弘扬云南省非物质文化遗产，保证省级非物质文化遗产项目代表性传承人资质符合要求，申报、评审、批准确认程序符合规定，鼓励、支持省级非物质文化遗产项目代表性传承人正常有效开展传承活动及保障他们的合法权益，根据《中华人民共和国非物质文化遗产法》、《云南省非物质文化遗产保护条例》和《国家级非物质文化遗产项目代表性传承人认定与管理暂行办法》等有关法律、法规、规章的规定，结合本省实际，制定本办法。</w:t>
      </w:r>
    </w:p>
    <w:p>
      <w:pPr>
        <w:pStyle w:val="style0"/>
        <w:widowControl/>
        <w:shd w:val="clear" w:color="auto" w:fill="ffffff"/>
        <w:spacing w:before="100" w:beforeAutospacing="true" w:after="100" w:afterAutospacing="true" w:lineRule="exact" w:line="560"/>
        <w:ind w:firstLine="660"/>
        <w:rPr>
          <w:rFonts w:eastAsia="方正仿宋简体"/>
          <w:kern w:val="0"/>
          <w:sz w:val="32"/>
          <w:szCs w:val="32"/>
        </w:rPr>
      </w:pPr>
      <w:r w:rsidR="00D25F3B" w:rsidRPr="00FB4EF3">
        <w:rPr>
          <w:rFonts w:eastAsia="方正仿宋简体"/>
          <w:b/>
          <w:bCs/>
          <w:color w:val="000000"/>
          <w:kern w:val="0"/>
          <w:sz w:val="32"/>
          <w:szCs w:val="32"/>
        </w:rPr>
        <w:t>第二条</w:t>
      </w:r>
      <w:r w:rsidR="00D25F3B" w:rsidRPr="00FB4EF3">
        <w:rPr>
          <w:rFonts w:eastAsia="方正仿宋简体"/>
          <w:color w:val="000000"/>
          <w:kern w:val="0"/>
          <w:sz w:val="32"/>
          <w:szCs w:val="32"/>
        </w:rPr>
        <w:t>  </w:t>
      </w:r>
      <w:r w:rsidR="00D25F3B" w:rsidRPr="00FB4EF3">
        <w:rPr>
          <w:rFonts w:eastAsia="方正仿宋简体"/>
          <w:kern w:val="0"/>
          <w:sz w:val="32"/>
          <w:szCs w:val="32"/>
        </w:rPr>
        <w:t>本办法所称“云南省省级非物质文化遗产项目代表性传承人”，是指经云南省文化厅认定并正式公布，承担和履行云南省非物质文化遗产项目保护传承责任与义务，具有公认代表性、权威性和影响力的传承人。</w:t>
      </w:r>
    </w:p>
    <w:p>
      <w:pPr>
        <w:pStyle w:val="style0"/>
        <w:widowControl/>
        <w:shd w:val="clear" w:color="auto" w:fill="ffffff"/>
        <w:spacing w:before="100" w:beforeAutospacing="true" w:after="100" w:afterAutospacing="true" w:lineRule="exact" w:line="560"/>
        <w:ind w:firstLine="660"/>
        <w:rPr>
          <w:rFonts w:eastAsia="方正仿宋简体"/>
          <w:color w:val="000000"/>
          <w:kern w:val="0"/>
          <w:sz w:val="32"/>
          <w:szCs w:val="32"/>
        </w:rPr>
      </w:pPr>
      <w:r w:rsidR="00D25F3B" w:rsidRPr="00FB4EF3">
        <w:rPr>
          <w:rFonts w:eastAsia="方正仿宋简体"/>
          <w:b/>
          <w:bCs/>
          <w:color w:val="000000"/>
          <w:kern w:val="0"/>
          <w:sz w:val="32"/>
          <w:szCs w:val="32"/>
        </w:rPr>
        <w:t>第三条</w:t>
      </w:r>
      <w:r w:rsidR="00D25F3B" w:rsidRPr="00FB4EF3">
        <w:rPr>
          <w:rFonts w:eastAsia="方正仿宋简体"/>
          <w:color w:val="000000"/>
          <w:kern w:val="0"/>
          <w:sz w:val="32"/>
          <w:szCs w:val="32"/>
        </w:rPr>
        <w:t>  省级非物质文化遗产项目代表性传承人的申报认定、管理、资助等，适用本办法。</w:t>
      </w:r>
    </w:p>
    <w:p>
      <w:pPr>
        <w:pStyle w:val="style0"/>
        <w:widowControl/>
        <w:shd w:val="clear" w:color="auto" w:fill="ffffff"/>
        <w:spacing w:before="100" w:beforeAutospacing="true" w:after="100" w:afterAutospacing="true" w:lineRule="exact" w:line="560"/>
        <w:jc w:val="center"/>
        <w:rPr>
          <w:rFonts w:eastAsia="方正仿宋简体"/>
          <w:b/>
          <w:color w:val="000000"/>
          <w:kern w:val="0"/>
          <w:sz w:val="32"/>
          <w:szCs w:val="32"/>
        </w:rPr>
      </w:pPr>
      <w:r w:rsidR="00D25F3B" w:rsidRPr="00523CFC">
        <w:rPr>
          <w:rFonts w:eastAsia="方正仿宋简体"/>
          <w:b/>
          <w:color w:val="000000"/>
          <w:kern w:val="0"/>
          <w:sz w:val="32"/>
          <w:szCs w:val="32"/>
        </w:rPr>
        <w:t>第二章  省级非物质文化遗产项目代表性传承人的申报认定</w:t>
      </w:r>
    </w:p>
    <w:p>
      <w:pPr>
        <w:pStyle w:val="style0"/>
        <w:widowControl/>
        <w:shd w:val="clear" w:color="auto" w:fill="ffffff"/>
        <w:spacing w:before="100" w:beforeAutospacing="true" w:after="100" w:afterAutospacing="true" w:lineRule="exact" w:line="560"/>
        <w:jc w:val="center"/>
        <w:rPr>
          <w:rFonts w:eastAsia="方正仿宋简体" w:hint="eastAsia"/>
          <w:color w:val="000000"/>
          <w:kern w:val="0"/>
          <w:sz w:val="32"/>
          <w:szCs w:val="32"/>
        </w:rPr>
      </w:pPr>
    </w:p>
    <w:p>
      <w:pPr>
        <w:pStyle w:val="style0"/>
        <w:widowControl/>
        <w:shd w:val="clear" w:color="auto" w:fill="ffffff"/>
        <w:spacing w:before="100" w:beforeAutospacing="true" w:after="100" w:afterAutospacing="true" w:lineRule="exact" w:line="560"/>
        <w:ind w:firstLine="640"/>
        <w:rPr>
          <w:rFonts w:eastAsia="方正仿宋简体"/>
          <w:kern w:val="0"/>
          <w:sz w:val="32"/>
          <w:szCs w:val="32"/>
        </w:rPr>
      </w:pPr>
      <w:r w:rsidR="00D25F3B" w:rsidRPr="00FB4EF3">
        <w:rPr>
          <w:rFonts w:eastAsia="方正仿宋简体"/>
          <w:b/>
          <w:bCs/>
          <w:color w:val="000000"/>
          <w:kern w:val="0"/>
          <w:sz w:val="32"/>
          <w:szCs w:val="32"/>
        </w:rPr>
        <w:t>第四条</w:t>
      </w:r>
      <w:r w:rsidR="00D25F3B" w:rsidRPr="00FB4EF3">
        <w:rPr>
          <w:rFonts w:eastAsia="方正仿宋简体"/>
          <w:color w:val="000000"/>
          <w:kern w:val="0"/>
          <w:sz w:val="32"/>
          <w:szCs w:val="32"/>
        </w:rPr>
        <w:t>  </w:t>
      </w:r>
      <w:r w:rsidR="00D25F3B" w:rsidRPr="00FB4EF3">
        <w:rPr>
          <w:rFonts w:eastAsia="方正仿宋简体"/>
          <w:kern w:val="0"/>
          <w:sz w:val="32"/>
          <w:szCs w:val="32"/>
        </w:rPr>
        <w:t>省级非物质文化遗产项目代表性传承人的申报认定，应当坚持公开、公平、公正的原则，严格履行申报、审核、评审、公示、审批、公布实施等程序。</w:t>
      </w:r>
    </w:p>
    <w:p>
      <w:pPr>
        <w:pStyle w:val="style0"/>
        <w:widowControl/>
        <w:shd w:val="clear" w:color="auto" w:fill="ffffff"/>
        <w:spacing w:before="100" w:beforeAutospacing="true" w:after="100" w:afterAutospacing="true" w:lineRule="exact" w:line="560"/>
        <w:ind w:firstLine="640"/>
        <w:rPr>
          <w:rFonts w:eastAsia="方正仿宋简体"/>
          <w:color w:val="ff0000"/>
          <w:kern w:val="0"/>
          <w:sz w:val="32"/>
          <w:szCs w:val="32"/>
        </w:rPr>
      </w:pPr>
      <w:r w:rsidR="00D25F3B" w:rsidRPr="00FB4EF3">
        <w:rPr>
          <w:rFonts w:eastAsia="方正仿宋简体"/>
          <w:b/>
          <w:bCs/>
          <w:color w:val="000000"/>
          <w:kern w:val="0"/>
          <w:sz w:val="32"/>
          <w:szCs w:val="32"/>
        </w:rPr>
        <w:t>第五条</w:t>
      </w:r>
      <w:r w:rsidR="00D25F3B" w:rsidRPr="00FB4EF3">
        <w:rPr>
          <w:rFonts w:eastAsia="方正仿宋简体"/>
          <w:color w:val="000000"/>
          <w:kern w:val="0"/>
          <w:sz w:val="32"/>
          <w:szCs w:val="32"/>
        </w:rPr>
        <w:t>  </w:t>
      </w:r>
      <w:r w:rsidR="00D25F3B" w:rsidRPr="00FB4EF3">
        <w:rPr>
          <w:rFonts w:eastAsia="方正仿宋简体"/>
          <w:kern w:val="0"/>
          <w:sz w:val="32"/>
          <w:szCs w:val="32"/>
        </w:rPr>
        <w:t>省级非物质文化遗产项目代表性传承人的申报认定工作由省文化厅审批，原则上每两年组织一次，但可根据保护传承的实际需要，适时开展申报认定工作。</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b/>
          <w:bCs/>
          <w:color w:val="000000"/>
          <w:kern w:val="0"/>
          <w:sz w:val="32"/>
          <w:szCs w:val="32"/>
        </w:rPr>
        <w:t>第六条</w:t>
      </w:r>
      <w:r w:rsidR="00D25F3B" w:rsidRPr="00FB4EF3">
        <w:rPr>
          <w:rFonts w:eastAsia="方正仿宋简体"/>
          <w:color w:val="000000"/>
          <w:kern w:val="0"/>
          <w:sz w:val="32"/>
          <w:szCs w:val="32"/>
        </w:rPr>
        <w:t>  符合下列条件的公民均可申请或被推荐为省级非物质文化遗产项目代表性传承人：</w:t>
      </w:r>
    </w:p>
    <w:p>
      <w:pPr>
        <w:pStyle w:val="style0"/>
        <w:widowControl/>
        <w:shd w:val="clear" w:color="auto" w:fill="ffffff"/>
        <w:spacing w:before="100" w:beforeAutospacing="true" w:after="100" w:afterAutospacing="true" w:lineRule="exact" w:line="560"/>
        <w:ind w:firstLine="640"/>
        <w:rPr>
          <w:rFonts w:eastAsia="方正仿宋简体"/>
          <w:kern w:val="0"/>
          <w:sz w:val="32"/>
          <w:szCs w:val="32"/>
        </w:rPr>
      </w:pPr>
      <w:r w:rsidR="00D25F3B" w:rsidRPr="00FB4EF3">
        <w:rPr>
          <w:rFonts w:eastAsia="方正仿宋简体"/>
          <w:color w:val="000000"/>
          <w:kern w:val="0"/>
          <w:sz w:val="32"/>
          <w:szCs w:val="32"/>
        </w:rPr>
        <w:t>（</w:t>
      </w:r>
      <w:r w:rsidR="00D25F3B" w:rsidRPr="00FB4EF3">
        <w:rPr>
          <w:rFonts w:eastAsia="方正仿宋简体"/>
          <w:kern w:val="0"/>
          <w:sz w:val="32"/>
          <w:szCs w:val="32"/>
        </w:rPr>
        <w:t>一）熟练掌握并承续某项云南省省级非物质文化遗产项目，在该领域或所在区域被公认具有代表性、权威性和影响力；</w:t>
      </w:r>
    </w:p>
    <w:p>
      <w:pPr>
        <w:pStyle w:val="style0"/>
        <w:widowControl/>
        <w:shd w:val="clear" w:color="auto" w:fill="ffffff"/>
        <w:spacing w:before="100" w:beforeAutospacing="true" w:after="100" w:afterAutospacing="true" w:lineRule="exact" w:line="560"/>
        <w:ind w:firstLine="640"/>
        <w:rPr>
          <w:rFonts w:eastAsia="方正仿宋简体"/>
          <w:kern w:val="0"/>
          <w:sz w:val="32"/>
          <w:szCs w:val="32"/>
        </w:rPr>
      </w:pPr>
      <w:r w:rsidR="00D25F3B" w:rsidRPr="00FB4EF3">
        <w:rPr>
          <w:rFonts w:eastAsia="方正仿宋简体"/>
          <w:kern w:val="0"/>
          <w:sz w:val="32"/>
          <w:szCs w:val="32"/>
        </w:rPr>
        <w:t>（二）积极、持续开展传承活动，热心培养后继人才，在该项非物质文化遗产的传承弘扬中具有重要作用；</w:t>
      </w:r>
    </w:p>
    <w:p>
      <w:pPr>
        <w:pStyle w:val="style0"/>
        <w:widowControl/>
        <w:shd w:val="clear" w:color="auto" w:fill="ffffff"/>
        <w:spacing w:before="100" w:beforeAutospacing="true" w:after="100" w:afterAutospacing="true" w:lineRule="exact" w:line="560"/>
        <w:ind w:firstLine="640"/>
        <w:rPr>
          <w:rFonts w:eastAsia="方正仿宋简体"/>
          <w:kern w:val="0"/>
          <w:sz w:val="32"/>
          <w:szCs w:val="32"/>
        </w:rPr>
      </w:pPr>
      <w:r w:rsidR="00D25F3B" w:rsidRPr="00FB4EF3">
        <w:rPr>
          <w:rFonts w:eastAsia="方正仿宋简体"/>
          <w:kern w:val="0"/>
          <w:sz w:val="32"/>
          <w:szCs w:val="32"/>
        </w:rPr>
        <w:t>（三）已具有该项目的州（市）级非物质文化遗产代表性传承人身份；</w:t>
      </w:r>
    </w:p>
    <w:p>
      <w:pPr>
        <w:pStyle w:val="style0"/>
        <w:widowControl/>
        <w:shd w:val="clear" w:color="auto" w:fill="ffffff"/>
        <w:spacing w:before="100" w:beforeAutospacing="true" w:after="100" w:afterAutospacing="true" w:lineRule="exact" w:line="560"/>
        <w:ind w:firstLine="640"/>
        <w:rPr>
          <w:rFonts w:eastAsia="方正仿宋简体"/>
          <w:kern w:val="0"/>
          <w:sz w:val="32"/>
          <w:szCs w:val="32"/>
        </w:rPr>
      </w:pPr>
      <w:r w:rsidR="00D25F3B" w:rsidRPr="00FB4EF3">
        <w:rPr>
          <w:rFonts w:eastAsia="方正仿宋简体"/>
          <w:kern w:val="0"/>
          <w:sz w:val="32"/>
          <w:szCs w:val="32"/>
        </w:rPr>
        <w:t>（四）遵纪守法，爱国爱民，敬业尽职，谦虚自律，上进好学，尊重同行，德艺双馨。</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b/>
          <w:bCs/>
          <w:color w:val="000000"/>
          <w:kern w:val="0"/>
          <w:sz w:val="32"/>
          <w:szCs w:val="32"/>
        </w:rPr>
        <w:t>第七条</w:t>
      </w:r>
      <w:r w:rsidR="00D25F3B" w:rsidRPr="00FB4EF3">
        <w:rPr>
          <w:rFonts w:eastAsia="方正仿宋简体"/>
          <w:color w:val="000000"/>
          <w:kern w:val="0"/>
          <w:sz w:val="32"/>
          <w:szCs w:val="32"/>
        </w:rPr>
        <w:t>  下列人员不得申报或暂不推荐为省级非物质文化遗产项目代表性传承人：</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color w:val="000000"/>
          <w:kern w:val="0"/>
          <w:sz w:val="32"/>
          <w:szCs w:val="32"/>
        </w:rPr>
        <w:t>（一）</w:t>
      </w:r>
      <w:r w:rsidR="00D25F3B" w:rsidRPr="00FB4EF3">
        <w:rPr>
          <w:rFonts w:eastAsia="方正仿宋简体"/>
          <w:kern w:val="0"/>
          <w:sz w:val="32"/>
          <w:szCs w:val="32"/>
        </w:rPr>
        <w:t>不属非物质文化遗产项目的直接掌握者和实际授业传承者，</w:t>
      </w:r>
      <w:r w:rsidR="00D25F3B" w:rsidRPr="00FB4EF3">
        <w:rPr>
          <w:rFonts w:eastAsia="方正仿宋简体"/>
          <w:color w:val="000000"/>
          <w:kern w:val="0"/>
          <w:sz w:val="32"/>
          <w:szCs w:val="32"/>
        </w:rPr>
        <w:t>仅从事非物质文化遗产资料收集、整理和研究的人员；</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color w:val="000000"/>
          <w:kern w:val="0"/>
          <w:sz w:val="32"/>
          <w:szCs w:val="32"/>
        </w:rPr>
        <w:t>（二）其他不直接从事非物质文化遗产项目传承活动的人员；</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color w:val="000000"/>
          <w:kern w:val="0"/>
          <w:sz w:val="32"/>
          <w:szCs w:val="32"/>
        </w:rPr>
        <w:t>（三）丧失传承能力、无法履行传承义务的传承人；</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color w:val="000000"/>
          <w:kern w:val="0"/>
          <w:sz w:val="32"/>
          <w:szCs w:val="32"/>
        </w:rPr>
        <w:t>（四）在本专业领域内有争议的，暂不列入</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b/>
          <w:bCs/>
          <w:color w:val="000000"/>
          <w:kern w:val="0"/>
          <w:sz w:val="32"/>
          <w:szCs w:val="32"/>
        </w:rPr>
        <w:t>第八条</w:t>
      </w:r>
      <w:r w:rsidR="00D25F3B" w:rsidRPr="00FB4EF3">
        <w:rPr>
          <w:rFonts w:eastAsia="方正仿宋简体"/>
          <w:color w:val="000000"/>
          <w:kern w:val="0"/>
          <w:sz w:val="32"/>
          <w:szCs w:val="32"/>
        </w:rPr>
        <w:t>  申报云南省省级非物质文化遗产项目代表性传承人，须提供下列材料，</w:t>
      </w:r>
      <w:r w:rsidR="00D25F3B" w:rsidRPr="00FB4EF3">
        <w:rPr>
          <w:rFonts w:eastAsia="方正仿宋简体"/>
          <w:kern w:val="0"/>
          <w:sz w:val="32"/>
          <w:szCs w:val="32"/>
        </w:rPr>
        <w:t>并对申请材料的真实性负责：</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color w:val="000000"/>
          <w:kern w:val="0"/>
          <w:sz w:val="32"/>
          <w:szCs w:val="32"/>
        </w:rPr>
        <w:t>（一）申请人或者被推荐人的基本情况，包括年龄、性别、文化程度、职业、工作单位等；</w:t>
      </w:r>
    </w:p>
    <w:p>
      <w:pPr>
        <w:pStyle w:val="style0"/>
        <w:widowControl/>
        <w:shd w:val="clear" w:color="auto" w:fill="ffffff"/>
        <w:spacing w:before="100" w:beforeAutospacing="true" w:after="100" w:afterAutospacing="true" w:lineRule="exact" w:line="560"/>
        <w:ind w:firstLine="640"/>
        <w:rPr>
          <w:rFonts w:eastAsia="方正仿宋简体"/>
          <w:color w:val="ff0000"/>
          <w:kern w:val="0"/>
          <w:sz w:val="32"/>
          <w:szCs w:val="32"/>
        </w:rPr>
      </w:pPr>
      <w:r w:rsidR="00D25F3B" w:rsidRPr="00FB4EF3">
        <w:rPr>
          <w:rFonts w:eastAsia="方正仿宋简体"/>
          <w:color w:val="000000"/>
          <w:kern w:val="0"/>
          <w:sz w:val="32"/>
          <w:szCs w:val="32"/>
        </w:rPr>
        <w:t>（二）该项目的传承谱系及申请人或被推荐人的学习和实践经历；</w:t>
      </w:r>
    </w:p>
    <w:p>
      <w:pPr>
        <w:pStyle w:val="style0"/>
        <w:widowControl/>
        <w:shd w:val="clear" w:color="auto" w:fill="ffffff"/>
        <w:spacing w:before="100" w:beforeAutospacing="true" w:after="100" w:afterAutospacing="true" w:lineRule="exact" w:line="560"/>
        <w:ind w:firstLine="640"/>
        <w:rPr>
          <w:rFonts w:eastAsia="方正仿宋简体"/>
          <w:kern w:val="0"/>
          <w:sz w:val="32"/>
          <w:szCs w:val="32"/>
        </w:rPr>
      </w:pPr>
      <w:r w:rsidR="00D25F3B" w:rsidRPr="00FB4EF3">
        <w:rPr>
          <w:rFonts w:eastAsia="方正仿宋简体"/>
          <w:color w:val="000000"/>
          <w:kern w:val="0"/>
          <w:sz w:val="32"/>
          <w:szCs w:val="32"/>
        </w:rPr>
        <w:t>（三）</w:t>
      </w:r>
      <w:r w:rsidR="00D25F3B" w:rsidRPr="00FB4EF3">
        <w:rPr>
          <w:rFonts w:eastAsia="方正仿宋简体"/>
          <w:kern w:val="0"/>
          <w:sz w:val="32"/>
          <w:szCs w:val="32"/>
        </w:rPr>
        <w:t>申请人或者被推荐人的技艺内容、特点、水平，成就及上述情况相关证明材料；</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color w:val="000000"/>
          <w:kern w:val="0"/>
          <w:sz w:val="32"/>
          <w:szCs w:val="32"/>
        </w:rPr>
        <w:t>（四）</w:t>
      </w:r>
      <w:r w:rsidR="00D25F3B" w:rsidRPr="00FB4EF3">
        <w:rPr>
          <w:rFonts w:eastAsia="方正仿宋简体"/>
          <w:kern w:val="0"/>
          <w:sz w:val="32"/>
          <w:szCs w:val="32"/>
        </w:rPr>
        <w:t>申请人或者被推荐人开展项目授业传承实践活动及成果情况；</w:t>
      </w:r>
    </w:p>
    <w:p>
      <w:pPr>
        <w:pStyle w:val="style0"/>
        <w:widowControl/>
        <w:shd w:val="clear" w:color="auto" w:fill="ffffff"/>
        <w:spacing w:before="100" w:beforeAutospacing="true" w:after="100" w:afterAutospacing="true" w:lineRule="exact" w:line="560"/>
        <w:ind w:firstLine="640"/>
        <w:rPr>
          <w:rFonts w:eastAsia="方正仿宋简体"/>
          <w:kern w:val="0"/>
          <w:sz w:val="32"/>
          <w:szCs w:val="32"/>
        </w:rPr>
      </w:pPr>
      <w:r w:rsidR="00D25F3B" w:rsidRPr="00FB4EF3">
        <w:rPr>
          <w:rFonts w:eastAsia="方正仿宋简体"/>
          <w:kern w:val="0"/>
          <w:sz w:val="32"/>
          <w:szCs w:val="32"/>
        </w:rPr>
        <w:t>（五）申请人或者被推荐人持有该项目相关实物、文字和视听影音资料情况；</w:t>
      </w:r>
    </w:p>
    <w:p>
      <w:pPr>
        <w:pStyle w:val="style0"/>
        <w:widowControl/>
        <w:shd w:val="clear" w:color="auto" w:fill="ffffff"/>
        <w:spacing w:before="100" w:beforeAutospacing="true" w:after="100" w:afterAutospacing="true" w:lineRule="exact" w:line="560"/>
        <w:ind w:firstLine="640"/>
        <w:rPr>
          <w:rFonts w:eastAsia="方正仿宋简体"/>
          <w:kern w:val="0"/>
          <w:sz w:val="32"/>
          <w:szCs w:val="32"/>
        </w:rPr>
      </w:pPr>
      <w:r w:rsidR="00D25F3B" w:rsidRPr="00FB4EF3">
        <w:rPr>
          <w:rFonts w:eastAsia="方正仿宋简体"/>
          <w:kern w:val="0"/>
          <w:sz w:val="32"/>
          <w:szCs w:val="32"/>
        </w:rPr>
        <w:t>（六）其他有关说明申请人或者被推荐人具有项目代表性和影响力的佐证材料；</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color w:val="000000"/>
          <w:kern w:val="0"/>
          <w:sz w:val="32"/>
          <w:szCs w:val="32"/>
        </w:rPr>
        <w:t>（七）同意文化主管部门使用申报材料进行公益性宣传的授权书；</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color w:val="000000"/>
          <w:kern w:val="0"/>
          <w:sz w:val="32"/>
          <w:szCs w:val="32"/>
        </w:rPr>
        <w:t>（八）接受文化主管部门的监督及项目保护单位管理，自觉履行项目保护、传承、传播等相关义务的承诺书；</w:t>
      </w:r>
    </w:p>
    <w:p>
      <w:pPr>
        <w:pStyle w:val="style0"/>
        <w:widowControl/>
        <w:shd w:val="clear" w:color="auto" w:fill="ffffff"/>
        <w:spacing w:before="100" w:beforeAutospacing="true" w:after="100" w:afterAutospacing="true" w:lineRule="exact" w:line="560"/>
        <w:ind w:firstLine="640"/>
        <w:rPr>
          <w:rFonts w:eastAsia="方正仿宋简体"/>
          <w:kern w:val="0"/>
          <w:sz w:val="32"/>
          <w:szCs w:val="32"/>
        </w:rPr>
      </w:pPr>
      <w:r w:rsidR="00D25F3B" w:rsidRPr="00FB4EF3">
        <w:rPr>
          <w:rFonts w:eastAsia="方正仿宋简体"/>
          <w:color w:val="000000"/>
          <w:kern w:val="0"/>
          <w:sz w:val="32"/>
          <w:szCs w:val="32"/>
        </w:rPr>
        <w:t>（九）申报材料真实性承诺书。对提供虚假申报材料的代表性传承人申请人，一经查出，</w:t>
      </w:r>
      <w:r w:rsidR="00D25F3B" w:rsidRPr="00FB4EF3">
        <w:rPr>
          <w:rFonts w:eastAsia="方正仿宋简体"/>
          <w:kern w:val="0"/>
          <w:sz w:val="32"/>
          <w:szCs w:val="32"/>
        </w:rPr>
        <w:t>取消其传承人资格且在3年内不得申请认定省级代表性传承人，并依法追究相关当事人及推荐单位的法律责任。</w:t>
      </w:r>
    </w:p>
    <w:p>
      <w:pPr>
        <w:pStyle w:val="style0"/>
        <w:widowControl/>
        <w:shd w:val="clear" w:color="auto" w:fill="ffffff"/>
        <w:spacing w:before="100" w:beforeAutospacing="true" w:after="100" w:afterAutospacing="true" w:lineRule="exact" w:line="560"/>
        <w:ind w:firstLine="640"/>
        <w:rPr>
          <w:rFonts w:eastAsia="方正仿宋简体"/>
          <w:kern w:val="0"/>
          <w:sz w:val="32"/>
          <w:szCs w:val="32"/>
        </w:rPr>
      </w:pPr>
      <w:r w:rsidR="00D25F3B" w:rsidRPr="00FB4EF3">
        <w:rPr>
          <w:rFonts w:eastAsia="方正仿宋简体"/>
          <w:b/>
          <w:bCs/>
          <w:color w:val="000000"/>
          <w:kern w:val="0"/>
          <w:sz w:val="32"/>
          <w:szCs w:val="32"/>
        </w:rPr>
        <w:t>第九条</w:t>
      </w:r>
      <w:r w:rsidR="00D25F3B" w:rsidRPr="00FB4EF3">
        <w:rPr>
          <w:rFonts w:eastAsia="方正仿宋简体"/>
          <w:color w:val="000000"/>
          <w:kern w:val="0"/>
          <w:sz w:val="32"/>
          <w:szCs w:val="32"/>
        </w:rPr>
        <w:t>  </w:t>
      </w:r>
      <w:r w:rsidR="00D25F3B" w:rsidRPr="00FB4EF3">
        <w:rPr>
          <w:rFonts w:eastAsia="方正仿宋简体"/>
          <w:kern w:val="0"/>
          <w:sz w:val="32"/>
          <w:szCs w:val="32"/>
        </w:rPr>
        <w:t>申报省级非物质文化遗产项目代表性传承人均须经项目保护责任单位盖章推荐，项目保护责任单位须召集本单位负责人、该项目有一定影响的从业人员及所在地群众代表对申报者或被推荐人进行公开、公正的评议，并提出推荐或不推荐的书面意见。</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b/>
          <w:bCs/>
          <w:color w:val="000000"/>
          <w:kern w:val="0"/>
          <w:sz w:val="32"/>
          <w:szCs w:val="32"/>
        </w:rPr>
        <w:t>第十条</w:t>
      </w:r>
      <w:r w:rsidR="00D25F3B" w:rsidRPr="00FB4EF3">
        <w:rPr>
          <w:rFonts w:eastAsia="方正仿宋简体"/>
          <w:color w:val="000000"/>
          <w:kern w:val="0"/>
          <w:sz w:val="32"/>
          <w:szCs w:val="32"/>
        </w:rPr>
        <w:t>  云南省非物质文化遗产项目代表性传承人实行逐级推荐申报程序。个人或项目保护责任单位向所在县（市、区）文化行政部门提出申请或推荐，经县（市、区）文化行政部门审核，提出意见，报州、市文化行政部门。由项目保护责任单位推荐的，应征得被推荐人同意，推荐材料应当包括第八条各项内容。</w:t>
      </w:r>
    </w:p>
    <w:p>
      <w:pPr>
        <w:pStyle w:val="style0"/>
        <w:widowControl/>
        <w:shd w:val="clear" w:color="auto" w:fill="ffffff"/>
        <w:spacing w:before="100" w:beforeAutospacing="true" w:after="100" w:afterAutospacing="true" w:lineRule="exact" w:line="560"/>
        <w:ind w:firstLine="640"/>
        <w:rPr>
          <w:rFonts w:eastAsia="方正仿宋简体"/>
          <w:kern w:val="0"/>
          <w:sz w:val="32"/>
          <w:szCs w:val="32"/>
        </w:rPr>
      </w:pPr>
      <w:r w:rsidR="00D25F3B" w:rsidRPr="00FB4EF3">
        <w:rPr>
          <w:rFonts w:eastAsia="方正仿宋简体"/>
          <w:b/>
          <w:bCs/>
          <w:color w:val="000000"/>
          <w:kern w:val="0"/>
          <w:sz w:val="32"/>
          <w:szCs w:val="32"/>
        </w:rPr>
        <w:t>第十一条</w:t>
      </w:r>
      <w:r w:rsidR="00D25F3B" w:rsidRPr="00FB4EF3">
        <w:rPr>
          <w:rFonts w:eastAsia="方正仿宋简体"/>
          <w:color w:val="000000"/>
          <w:kern w:val="0"/>
          <w:sz w:val="32"/>
          <w:szCs w:val="32"/>
        </w:rPr>
        <w:t>  各州、市文化行政部门，根据申请人或被推荐人材料和县（市、区）文化行政部门的审核意见，组织该项目领域的专家，对申请人的申报进行复审，提出该项目代表性传承人推荐名单及推荐意见，连同原始申报材料和专家评审意见一并报送</w:t>
      </w:r>
      <w:r w:rsidR="00D25F3B" w:rsidRPr="00FB4EF3">
        <w:rPr>
          <w:rFonts w:eastAsia="方正仿宋简体"/>
          <w:kern w:val="0"/>
          <w:sz w:val="32"/>
          <w:szCs w:val="32"/>
        </w:rPr>
        <w:t>省文化行政部门。项目保护责任单位属省级行政部门直属单位的，可将推荐材料直接报送省文化行政部门。</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b/>
          <w:bCs/>
          <w:color w:val="000000"/>
          <w:kern w:val="0"/>
          <w:sz w:val="32"/>
          <w:szCs w:val="32"/>
        </w:rPr>
        <w:t>第十二条</w:t>
      </w:r>
      <w:r w:rsidR="00D25F3B" w:rsidRPr="00FB4EF3">
        <w:rPr>
          <w:rFonts w:eastAsia="方正仿宋简体"/>
          <w:color w:val="000000"/>
          <w:kern w:val="0"/>
          <w:sz w:val="32"/>
          <w:szCs w:val="32"/>
        </w:rPr>
        <w:t>  省文化行政部门收到州、市级文化行政部门报送的申报材料后，结合申请项目在全省的分布情况，进行整理分类，组织该项目领域的专家组进行初评，专家组根据本办法第六条、第七条、第八条的规定，对省级非物质文化遗产项目代表性传承人申报材料进行评审论证，提出初评意见和建议名单。</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color w:val="000000"/>
          <w:kern w:val="0"/>
          <w:sz w:val="32"/>
          <w:szCs w:val="32"/>
        </w:rPr>
        <w:t>省文化行政部门设立省级非物质文化遗产项目代表性传承人评审委员会。评审委员会对各专家组的初评意见进行审核评议，提出省级非物质文化遗产项目代表性传承人推荐名单。</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b/>
          <w:bCs/>
          <w:color w:val="000000"/>
          <w:kern w:val="0"/>
          <w:sz w:val="32"/>
          <w:szCs w:val="32"/>
        </w:rPr>
        <w:t>第十三条</w:t>
      </w:r>
      <w:r w:rsidR="00D25F3B" w:rsidRPr="00FB4EF3">
        <w:rPr>
          <w:rFonts w:eastAsia="方正仿宋简体"/>
          <w:color w:val="000000"/>
          <w:kern w:val="0"/>
          <w:sz w:val="32"/>
          <w:szCs w:val="32"/>
        </w:rPr>
        <w:t> 评审工作应遵循如下原则：</w:t>
      </w:r>
    </w:p>
    <w:p>
      <w:pPr>
        <w:pStyle w:val="style0"/>
        <w:widowControl/>
        <w:shd w:val="clear" w:color="auto" w:fill="ffffff"/>
        <w:spacing w:before="100" w:beforeAutospacing="true" w:after="100" w:afterAutospacing="true" w:lineRule="exact" w:line="560"/>
        <w:ind w:firstLine="640"/>
        <w:rPr>
          <w:rFonts w:eastAsia="方正仿宋简体"/>
          <w:kern w:val="0"/>
          <w:sz w:val="32"/>
          <w:szCs w:val="32"/>
        </w:rPr>
      </w:pPr>
      <w:r w:rsidR="00D25F3B" w:rsidRPr="00FB4EF3">
        <w:rPr>
          <w:rFonts w:eastAsia="方正仿宋简体"/>
          <w:color w:val="000000"/>
          <w:kern w:val="0"/>
          <w:sz w:val="32"/>
          <w:szCs w:val="32"/>
        </w:rPr>
        <w:t>1、</w:t>
      </w:r>
      <w:r w:rsidR="00D25F3B" w:rsidRPr="00FB4EF3">
        <w:rPr>
          <w:rFonts w:eastAsia="方正仿宋简体"/>
          <w:kern w:val="0"/>
          <w:sz w:val="32"/>
          <w:szCs w:val="32"/>
        </w:rPr>
        <w:t>坚持标准、择优认定、宁缺勿滥，严格审查申报内容，专业、客观、公正评定申报项目的代表性传承人。</w:t>
      </w:r>
    </w:p>
    <w:p>
      <w:pPr>
        <w:pStyle w:val="style0"/>
        <w:widowControl/>
        <w:shd w:val="clear" w:color="auto" w:fill="ffffff"/>
        <w:spacing w:before="100" w:beforeAutospacing="true" w:after="100" w:afterAutospacing="true" w:lineRule="exact" w:line="560"/>
        <w:ind w:firstLine="640"/>
        <w:rPr>
          <w:rFonts w:eastAsia="方正仿宋简体"/>
          <w:kern w:val="0"/>
          <w:sz w:val="32"/>
          <w:szCs w:val="32"/>
        </w:rPr>
      </w:pPr>
      <w:r w:rsidR="00D25F3B" w:rsidRPr="00FB4EF3">
        <w:rPr>
          <w:rFonts w:eastAsia="方正仿宋简体"/>
          <w:color w:val="000000"/>
          <w:kern w:val="0"/>
          <w:sz w:val="32"/>
          <w:szCs w:val="32"/>
        </w:rPr>
        <w:t>2、</w:t>
      </w:r>
      <w:r w:rsidR="00D25F3B" w:rsidRPr="00FB4EF3">
        <w:rPr>
          <w:rFonts w:eastAsia="方正仿宋简体"/>
          <w:kern w:val="0"/>
          <w:sz w:val="32"/>
          <w:szCs w:val="32"/>
        </w:rPr>
        <w:t>按照实事求</w:t>
      </w:r>
      <w:r w:rsidR="00D25F3B" w:rsidRPr="00FB4EF3">
        <w:rPr>
          <w:rFonts w:eastAsia="方正仿宋简体"/>
          <w:kern w:val="0"/>
          <w:sz w:val="32"/>
          <w:szCs w:val="32"/>
        </w:rPr>
        <w:t>是原则，准确判定项目代表性传承人所掌握项目内容的知识、技艺、技能和实践能力的程度，即是否具有传统性、完整性、独特性、代表性和权威性，对项目保护传承是否具有直接关系和作用。</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color w:val="000000"/>
          <w:kern w:val="0"/>
          <w:sz w:val="32"/>
          <w:szCs w:val="32"/>
        </w:rPr>
        <w:t>3、注重项目的传承谱系和历史联系。师辈尚存且仍然具有传承能力的，原则上坚持师辈优先的原则。</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color w:val="000000"/>
          <w:kern w:val="0"/>
          <w:sz w:val="32"/>
          <w:szCs w:val="32"/>
        </w:rPr>
        <w:t>4、评审实行回避制度。专家组或评审委员会成员为申请人或与申请人有利益关</w:t>
      </w:r>
      <w:r w:rsidR="00D25F3B" w:rsidRPr="00FB4EF3">
        <w:rPr>
          <w:rFonts w:eastAsia="方正仿宋简体"/>
          <w:kern w:val="0"/>
          <w:sz w:val="32"/>
          <w:szCs w:val="32"/>
        </w:rPr>
        <w:t>系或近亲属关系的</w:t>
      </w:r>
      <w:r w:rsidR="00D25F3B" w:rsidRPr="00FB4EF3">
        <w:rPr>
          <w:rFonts w:eastAsia="方正仿宋简体"/>
          <w:color w:val="000000"/>
          <w:kern w:val="0"/>
          <w:sz w:val="32"/>
          <w:szCs w:val="32"/>
        </w:rPr>
        <w:t>，在评审时应回避。</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b/>
          <w:bCs/>
          <w:color w:val="000000"/>
          <w:kern w:val="0"/>
          <w:sz w:val="32"/>
          <w:szCs w:val="32"/>
        </w:rPr>
        <w:t>第十四条</w:t>
      </w:r>
      <w:r w:rsidR="00D25F3B" w:rsidRPr="00FB4EF3">
        <w:rPr>
          <w:rFonts w:eastAsia="方正仿宋简体"/>
          <w:color w:val="000000"/>
          <w:kern w:val="0"/>
          <w:sz w:val="32"/>
          <w:szCs w:val="32"/>
        </w:rPr>
        <w:t>  省文化行政部门审议评审委员会的意见，确定省级非物质文化遗产项目代表性传承人名单并通过媒体进行公示，公示期为15天。</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color w:val="000000"/>
          <w:kern w:val="0"/>
          <w:sz w:val="32"/>
          <w:szCs w:val="32"/>
        </w:rPr>
        <w:t>公示期间，公民、法人和其他组织有异议的，应以书面形成提出。省文化行政部门经过调查</w:t>
      </w:r>
      <w:r w:rsidR="00D25F3B" w:rsidRPr="00FB4EF3">
        <w:rPr>
          <w:rFonts w:eastAsia="方正仿宋简体"/>
          <w:kern w:val="0"/>
          <w:sz w:val="32"/>
          <w:szCs w:val="32"/>
        </w:rPr>
        <w:t>核实，</w:t>
      </w:r>
      <w:r w:rsidR="00D25F3B" w:rsidRPr="00FB4EF3">
        <w:rPr>
          <w:rFonts w:eastAsia="方正仿宋简体"/>
          <w:color w:val="000000"/>
          <w:kern w:val="0"/>
          <w:sz w:val="32"/>
          <w:szCs w:val="32"/>
        </w:rPr>
        <w:t>认为异议不成立的，应当在收到异议之日起三十日内书面告知异议人并说明理由；认为异议成立的，应当重新组织专家按照本办法规定的程序进行</w:t>
      </w:r>
      <w:r w:rsidR="00D25F3B" w:rsidRPr="00FB4EF3">
        <w:rPr>
          <w:rFonts w:eastAsia="方正仿宋简体"/>
          <w:kern w:val="0"/>
          <w:sz w:val="32"/>
          <w:szCs w:val="32"/>
        </w:rPr>
        <w:t>复评。</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b/>
          <w:bCs/>
          <w:color w:val="000000"/>
          <w:kern w:val="0"/>
          <w:sz w:val="32"/>
          <w:szCs w:val="32"/>
        </w:rPr>
        <w:t>第十五条</w:t>
      </w:r>
      <w:r w:rsidR="00D25F3B" w:rsidRPr="00FB4EF3">
        <w:rPr>
          <w:rFonts w:eastAsia="方正仿宋简体"/>
          <w:color w:val="000000"/>
          <w:kern w:val="0"/>
          <w:sz w:val="32"/>
          <w:szCs w:val="32"/>
        </w:rPr>
        <w:t>  公示期满，云南省文化厅根据评审和公示结果，审定省级非物质文化遗产项目代表性传承人名单，下发文件</w:t>
      </w:r>
      <w:r w:rsidR="00D25F3B" w:rsidRPr="00FB4EF3">
        <w:rPr>
          <w:rFonts w:eastAsia="方正仿宋简体"/>
          <w:kern w:val="0"/>
          <w:sz w:val="32"/>
          <w:szCs w:val="32"/>
        </w:rPr>
        <w:t>，</w:t>
      </w:r>
      <w:r w:rsidR="00D25F3B" w:rsidRPr="00FB4EF3">
        <w:rPr>
          <w:rFonts w:eastAsia="方正仿宋简体"/>
          <w:color w:val="000000"/>
          <w:kern w:val="0"/>
          <w:sz w:val="32"/>
          <w:szCs w:val="32"/>
        </w:rPr>
        <w:t>予以认定并颁发证书。</w:t>
      </w:r>
    </w:p>
    <w:p>
      <w:pPr>
        <w:pStyle w:val="style0"/>
        <w:widowControl/>
        <w:shd w:val="clear" w:color="auto" w:fill="ffffff"/>
        <w:spacing w:before="100" w:beforeAutospacing="true" w:after="100" w:afterAutospacing="true" w:lineRule="exact" w:line="560"/>
        <w:jc w:val="center"/>
        <w:rPr>
          <w:rFonts w:eastAsia="方正仿宋简体"/>
          <w:b/>
          <w:kern w:val="0"/>
          <w:sz w:val="32"/>
          <w:szCs w:val="32"/>
        </w:rPr>
      </w:pPr>
      <w:r w:rsidR="00D25F3B" w:rsidRPr="00FB4EF3">
        <w:rPr>
          <w:rFonts w:eastAsia="方正仿宋简体"/>
          <w:b/>
          <w:kern w:val="0"/>
          <w:sz w:val="32"/>
          <w:szCs w:val="32"/>
        </w:rPr>
        <w:t>第三章 省级非物质文化遗产项目代表性传承人的考核管理</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b/>
          <w:bCs/>
          <w:color w:val="000000"/>
          <w:kern w:val="0"/>
          <w:sz w:val="32"/>
          <w:szCs w:val="32"/>
        </w:rPr>
        <w:t>第十六条</w:t>
      </w:r>
      <w:r w:rsidR="00D25F3B" w:rsidRPr="00FB4EF3">
        <w:rPr>
          <w:rFonts w:eastAsia="方正仿宋简体"/>
          <w:color w:val="000000"/>
          <w:kern w:val="0"/>
          <w:sz w:val="32"/>
          <w:szCs w:val="32"/>
        </w:rPr>
        <w:t>  云南省省级非物质文化遗产项目代表性传承人的管理工作，应坚持以人为本的科学发展观，遵循“保护为主、抢救第一、合理利用、传承发展”的指导方针，按照政府主导、社会参与、明确责任、形成合力的原则组织实施。</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b/>
          <w:bCs/>
          <w:color w:val="000000"/>
          <w:kern w:val="0"/>
          <w:sz w:val="32"/>
          <w:szCs w:val="32"/>
        </w:rPr>
        <w:t>第十七条</w:t>
      </w:r>
      <w:r w:rsidR="00D25F3B" w:rsidRPr="00FB4EF3">
        <w:rPr>
          <w:rFonts w:eastAsia="方正仿宋简体"/>
          <w:color w:val="000000"/>
          <w:kern w:val="0"/>
          <w:sz w:val="32"/>
          <w:szCs w:val="32"/>
        </w:rPr>
        <w:t>  云南省省级非物质文化遗产项目代表性传承人的日常管理工作，由其所在地项目保护</w:t>
      </w:r>
      <w:r w:rsidR="00D25F3B" w:rsidRPr="00FB4EF3">
        <w:rPr>
          <w:rFonts w:eastAsia="方正仿宋简体"/>
          <w:kern w:val="0"/>
          <w:sz w:val="32"/>
          <w:szCs w:val="32"/>
        </w:rPr>
        <w:t>责任</w:t>
      </w:r>
      <w:r w:rsidR="00D25F3B" w:rsidRPr="00FB4EF3">
        <w:rPr>
          <w:rFonts w:eastAsia="方正仿宋简体"/>
          <w:color w:val="000000"/>
          <w:kern w:val="0"/>
          <w:sz w:val="32"/>
          <w:szCs w:val="32"/>
        </w:rPr>
        <w:t>单位具体负责</w:t>
      </w:r>
      <w:r w:rsidR="00D25F3B" w:rsidRPr="00FB4EF3">
        <w:rPr>
          <w:rFonts w:eastAsia="方正仿宋简体"/>
          <w:kern w:val="0"/>
          <w:sz w:val="32"/>
          <w:szCs w:val="32"/>
        </w:rPr>
        <w:t>，省文化行政部门指导监督。</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b/>
          <w:bCs/>
          <w:color w:val="000000"/>
          <w:kern w:val="0"/>
          <w:sz w:val="32"/>
          <w:szCs w:val="32"/>
        </w:rPr>
        <w:t>第十八条</w:t>
      </w:r>
      <w:r w:rsidR="00D25F3B" w:rsidRPr="00FB4EF3">
        <w:rPr>
          <w:rFonts w:eastAsia="方正仿宋简体"/>
          <w:color w:val="000000"/>
          <w:kern w:val="0"/>
          <w:sz w:val="32"/>
          <w:szCs w:val="32"/>
        </w:rPr>
        <w:t>  各级人民政府及相关部门应当支持云南省非物质文化遗产项目代表性传承人开展传习活动，其主要方式有：</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color w:val="000000"/>
          <w:kern w:val="0"/>
          <w:sz w:val="32"/>
          <w:szCs w:val="32"/>
        </w:rPr>
        <w:t>（一）提供必要的传习活动场所；</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color w:val="000000"/>
          <w:kern w:val="0"/>
          <w:sz w:val="32"/>
          <w:szCs w:val="32"/>
        </w:rPr>
        <w:t>（二）给予适当的经费资助；</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color w:val="000000"/>
          <w:kern w:val="0"/>
          <w:sz w:val="32"/>
          <w:szCs w:val="32"/>
        </w:rPr>
        <w:t>（三）组织开展相关研讨、展示、宣传</w:t>
      </w:r>
      <w:r w:rsidR="00D25F3B" w:rsidRPr="00FB4EF3">
        <w:rPr>
          <w:rFonts w:eastAsia="方正仿宋简体"/>
          <w:kern w:val="0"/>
          <w:sz w:val="32"/>
          <w:szCs w:val="32"/>
        </w:rPr>
        <w:t>、培训等</w:t>
      </w:r>
      <w:r w:rsidR="00D25F3B" w:rsidRPr="00FB4EF3">
        <w:rPr>
          <w:rFonts w:eastAsia="方正仿宋简体"/>
          <w:color w:val="000000"/>
          <w:kern w:val="0"/>
          <w:sz w:val="32"/>
          <w:szCs w:val="32"/>
        </w:rPr>
        <w:t>活动，促进交流与合作;</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sidRPr="00FB4EF3">
        <w:rPr>
          <w:rFonts w:eastAsia="方正仿宋简体"/>
          <w:color w:val="000000"/>
          <w:kern w:val="0"/>
          <w:sz w:val="32"/>
          <w:szCs w:val="32"/>
        </w:rPr>
        <w:t>（四）提供其它有利于保护传承的支持。</w:t>
      </w:r>
    </w:p>
    <w:p>
      <w:pPr>
        <w:pStyle w:val="style0"/>
        <w:widowControl/>
        <w:shd w:val="clear" w:color="auto" w:fill="ffffff"/>
        <w:spacing w:before="100" w:beforeAutospacing="true" w:after="100" w:afterAutospacing="true" w:lineRule="exact" w:line="560"/>
        <w:ind w:firstLine="640"/>
        <w:rPr>
          <w:rFonts w:eastAsia="方正仿宋简体"/>
          <w:kern w:val="0"/>
          <w:sz w:val="32"/>
          <w:szCs w:val="32"/>
        </w:rPr>
      </w:pPr>
      <w:r w:rsidR="00D25F3B" w:rsidRPr="00FB4EF3">
        <w:rPr>
          <w:rFonts w:eastAsia="方正仿宋简体"/>
          <w:b/>
          <w:bCs/>
          <w:color w:val="000000"/>
          <w:kern w:val="0"/>
          <w:sz w:val="32"/>
          <w:szCs w:val="32"/>
        </w:rPr>
        <w:t>第十九条</w:t>
      </w:r>
      <w:r w:rsidR="00D25F3B" w:rsidRPr="00FB4EF3">
        <w:rPr>
          <w:rFonts w:eastAsia="方正仿宋简体"/>
          <w:color w:val="000000"/>
          <w:kern w:val="0"/>
          <w:sz w:val="32"/>
          <w:szCs w:val="32"/>
        </w:rPr>
        <w:t>  省级非物质文化遗产项目保护单位应采取文字、图片、录音、录像等方式，全面记录该项目代表性传承人掌握的非物质文化遗产表现形式、技艺和知识等，有计划地征集并保管代表性传承人的代表作品，建立有关档案和数据库，并及时更新信息。</w:t>
      </w:r>
      <w:r w:rsidR="00D25F3B" w:rsidRPr="00FB4EF3">
        <w:rPr>
          <w:rFonts w:eastAsia="方正仿宋简体"/>
          <w:kern w:val="0"/>
          <w:sz w:val="32"/>
          <w:szCs w:val="32"/>
        </w:rPr>
        <w:t>尊重传承人智慧劳动成果,依循国家法律法规做好传承人相关知识产权保护事宜。</w:t>
      </w:r>
    </w:p>
    <w:p>
      <w:pPr>
        <w:pStyle w:val="style0"/>
        <w:widowControl/>
        <w:shd w:val="clear" w:color="auto" w:fill="ffffff"/>
        <w:spacing w:before="100" w:beforeAutospacing="true" w:after="100" w:afterAutospacing="true" w:lineRule="exact" w:line="560"/>
        <w:ind w:firstLine="640"/>
        <w:rPr>
          <w:rFonts w:eastAsia="方正仿宋简体"/>
          <w:color w:val="000000"/>
          <w:kern w:val="0"/>
          <w:sz w:val="32"/>
          <w:szCs w:val="32"/>
        </w:rPr>
      </w:pPr>
      <w:r w:rsidR="00D25F3B">
        <w:rPr>
          <w:rFonts w:eastAsia="方正仿宋简体" w:hint="eastAsia"/>
          <w:b/>
          <w:bCs/>
          <w:color w:val="000000"/>
          <w:kern w:val="0"/>
          <w:sz w:val="32"/>
          <w:szCs w:val="32"/>
        </w:rPr>
        <w:t xml:space="preserve"> </w:t>
      </w:r>
      <w:r w:rsidR="00D25F3B" w:rsidRPr="00FB4EF3">
        <w:rPr>
          <w:rFonts w:eastAsia="方正仿宋简体"/>
          <w:b/>
          <w:bCs/>
          <w:color w:val="000000"/>
          <w:kern w:val="0"/>
          <w:sz w:val="32"/>
          <w:szCs w:val="32"/>
        </w:rPr>
        <w:t>第二十条</w:t>
      </w:r>
      <w:r w:rsidR="00D25F3B" w:rsidRPr="00FB4EF3">
        <w:rPr>
          <w:rFonts w:eastAsia="方正仿宋简体"/>
          <w:color w:val="000000"/>
          <w:kern w:val="0"/>
          <w:sz w:val="32"/>
          <w:szCs w:val="32"/>
        </w:rPr>
        <w:t>  云南省省级非物质文化遗产项目代表性传承人实行绩效考核管理，省级非物质文化遗产项目代表性传承人须与其项目保护单位签订《项目保护传承协议书》，</w:t>
      </w:r>
      <w:r w:rsidR="00D25F3B" w:rsidRPr="00FB4EF3">
        <w:rPr>
          <w:rFonts w:eastAsia="方正仿宋简体"/>
          <w:kern w:val="0"/>
          <w:sz w:val="32"/>
          <w:szCs w:val="32"/>
        </w:rPr>
        <w:t>积极履行</w:t>
      </w:r>
      <w:r w:rsidR="00D25F3B" w:rsidRPr="00FB4EF3">
        <w:rPr>
          <w:rFonts w:eastAsia="方正仿宋简体"/>
          <w:color w:val="000000"/>
          <w:kern w:val="0"/>
          <w:sz w:val="32"/>
          <w:szCs w:val="32"/>
        </w:rPr>
        <w:t>项目保护传承职责。项目保护单位根据代表性传承人履行项目保护传承职责情况每年组织专家进行考核评估，考核内容包括全年开展的传承工作、带徒情况及开展该项目的活动情况等。考核情况上报省文化行政部门，省文化行政部门随机对考核情况进行抽查评估</w:t>
      </w:r>
    </w:p>
    <w:p>
      <w:pPr>
        <w:pStyle w:val="style0"/>
        <w:widowControl/>
        <w:shd w:val="clear" w:color="auto" w:fill="ffffff"/>
        <w:spacing w:before="100" w:beforeAutospacing="true" w:after="100" w:afterAutospacing="true" w:lineRule="exact" w:line="560"/>
        <w:rPr>
          <w:rFonts w:eastAsia="方正仿宋简体"/>
          <w:color w:val="000000"/>
          <w:kern w:val="0"/>
          <w:sz w:val="32"/>
          <w:szCs w:val="32"/>
        </w:rPr>
      </w:pPr>
      <w:r w:rsidR="00D25F3B" w:rsidRPr="00FB4EF3">
        <w:rPr>
          <w:rFonts w:eastAsia="方正仿宋简体"/>
          <w:color w:val="000000"/>
          <w:kern w:val="0"/>
          <w:sz w:val="32"/>
          <w:szCs w:val="32"/>
        </w:rPr>
        <w:t>   </w:t>
      </w:r>
      <w:r w:rsidR="00D25F3B">
        <w:rPr>
          <w:rFonts w:eastAsia="方正仿宋简体" w:hint="eastAsia"/>
          <w:color w:val="000000"/>
          <w:kern w:val="0"/>
          <w:sz w:val="32"/>
          <w:szCs w:val="32"/>
        </w:rPr>
        <w:t xml:space="preserve">   </w:t>
      </w:r>
      <w:r w:rsidR="00D25F3B" w:rsidRPr="00FB4EF3">
        <w:rPr>
          <w:rFonts w:eastAsia="方正仿宋简体"/>
          <w:b/>
          <w:bCs/>
          <w:color w:val="000000"/>
          <w:kern w:val="0"/>
          <w:sz w:val="32"/>
          <w:szCs w:val="32"/>
        </w:rPr>
        <w:t>第二十一条</w:t>
      </w:r>
      <w:r w:rsidR="00D25F3B" w:rsidRPr="00FB4EF3">
        <w:rPr>
          <w:rFonts w:eastAsia="方正仿宋简体"/>
          <w:color w:val="000000"/>
          <w:kern w:val="0"/>
          <w:sz w:val="32"/>
          <w:szCs w:val="32"/>
        </w:rPr>
        <w:t> 省级非物质文化遗产项目代表性传承人应当履行以下职责：</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color w:val="000000"/>
          <w:kern w:val="0"/>
          <w:sz w:val="32"/>
          <w:szCs w:val="32"/>
        </w:rPr>
        <w:t>（一）协助项目保护单位制定项目保护规划；</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color w:val="000000"/>
          <w:kern w:val="0"/>
          <w:sz w:val="32"/>
          <w:szCs w:val="32"/>
        </w:rPr>
        <w:t>（二）采取收徒、办学、培训等多种方式培养后继人才；</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color w:val="000000"/>
          <w:kern w:val="0"/>
          <w:sz w:val="32"/>
          <w:szCs w:val="32"/>
        </w:rPr>
        <w:t>（三）妥善保存与项目密切相关的实物、资料等；</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color w:val="000000"/>
          <w:kern w:val="0"/>
          <w:sz w:val="32"/>
          <w:szCs w:val="32"/>
        </w:rPr>
        <w:t>（四）积极配合文化部门、项目保护单位和其他有关部门开展的非物质文化遗产调查、研究等；</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color w:val="000000"/>
          <w:kern w:val="0"/>
          <w:sz w:val="32"/>
          <w:szCs w:val="32"/>
        </w:rPr>
        <w:t>（五）积极参与非物质文化遗产展示、展演等公益性宣传推广活动；</w:t>
      </w:r>
    </w:p>
    <w:p>
      <w:pPr>
        <w:pStyle w:val="style0"/>
        <w:widowControl/>
        <w:shd w:val="clear" w:color="auto" w:fill="ffffff"/>
        <w:spacing w:before="100" w:beforeAutospacing="true" w:after="100" w:afterAutospacing="true" w:lineRule="exact" w:line="560"/>
        <w:ind w:firstLine="645"/>
        <w:rPr>
          <w:rFonts w:eastAsia="方正仿宋简体"/>
          <w:color w:val="ff0000"/>
          <w:kern w:val="0"/>
          <w:sz w:val="32"/>
          <w:szCs w:val="32"/>
        </w:rPr>
      </w:pPr>
      <w:r w:rsidR="00D25F3B" w:rsidRPr="00FB4EF3">
        <w:rPr>
          <w:rFonts w:eastAsia="方正仿宋简体"/>
          <w:color w:val="000000"/>
          <w:kern w:val="0"/>
          <w:sz w:val="32"/>
          <w:szCs w:val="32"/>
        </w:rPr>
        <w:t>（六）配合文化主管部门和项目保护单位开展项目档案和数据库建设，协助完整记录项目的真实存续情况和相关技能的操作程序、技术规范、原材料要求、技艺特点等。</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b/>
          <w:bCs/>
          <w:color w:val="000000"/>
          <w:kern w:val="0"/>
          <w:sz w:val="32"/>
          <w:szCs w:val="32"/>
        </w:rPr>
        <w:t>第二十二条</w:t>
      </w:r>
      <w:r w:rsidR="00D25F3B" w:rsidRPr="00FB4EF3">
        <w:rPr>
          <w:rFonts w:eastAsia="方正仿宋简体"/>
          <w:color w:val="000000"/>
          <w:kern w:val="0"/>
          <w:sz w:val="32"/>
          <w:szCs w:val="32"/>
        </w:rPr>
        <w:t>  建立省级非物质文化遗产项目代表性传承人变换、退出机制，具有下列情形的，终止其代表性传承人资格。</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color w:val="000000"/>
          <w:kern w:val="0"/>
          <w:sz w:val="32"/>
          <w:szCs w:val="32"/>
        </w:rPr>
        <w:t>（一）连续三年不参加或评估考核不合格的；</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color w:val="000000"/>
          <w:kern w:val="0"/>
          <w:sz w:val="32"/>
          <w:szCs w:val="32"/>
        </w:rPr>
        <w:t>（二）丧失传承能力，无正当理由不履行传承义务的；</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color w:val="000000"/>
          <w:kern w:val="0"/>
          <w:sz w:val="32"/>
          <w:szCs w:val="32"/>
        </w:rPr>
        <w:t>（三）因个人行为在社会上造成重大不良影响的，或违反国家法律法规，被追究刑事责任的；</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b/>
          <w:color w:val="000000"/>
          <w:kern w:val="0"/>
          <w:sz w:val="32"/>
          <w:szCs w:val="32"/>
        </w:rPr>
        <w:t>第二十三条</w:t>
      </w:r>
      <w:r w:rsidR="00D25F3B" w:rsidRPr="00FB4EF3">
        <w:rPr>
          <w:rFonts w:eastAsia="方正仿宋简体"/>
          <w:color w:val="000000"/>
          <w:kern w:val="0"/>
          <w:sz w:val="32"/>
          <w:szCs w:val="32"/>
        </w:rPr>
        <w:t xml:space="preserve">  对于因年龄、身体健康状况等</w:t>
      </w:r>
      <w:r w:rsidR="00D25F3B" w:rsidRPr="00FB4EF3">
        <w:rPr>
          <w:rFonts w:eastAsia="方正仿宋简体"/>
          <w:kern w:val="0"/>
          <w:sz w:val="32"/>
          <w:szCs w:val="32"/>
        </w:rPr>
        <w:t>客观</w:t>
      </w:r>
      <w:r w:rsidR="00D25F3B" w:rsidRPr="00FB4EF3">
        <w:rPr>
          <w:rFonts w:eastAsia="方正仿宋简体"/>
          <w:color w:val="000000"/>
          <w:kern w:val="0"/>
          <w:sz w:val="32"/>
          <w:szCs w:val="32"/>
        </w:rPr>
        <w:t>原因无法履行传承义务的代表性传承人，自动退出代表性传承人行列，授予原传承人“荣誉传承人”称号；列为荣誉传承人后，仍享受适当的生活补助，但不再享受相应的传承活动补助经费。</w:t>
      </w:r>
    </w:p>
    <w:p>
      <w:pPr>
        <w:pStyle w:val="style0"/>
        <w:widowControl/>
        <w:shd w:val="clear" w:color="auto" w:fill="ffffff"/>
        <w:spacing w:before="100" w:beforeAutospacing="true" w:after="100" w:afterAutospacing="true" w:lineRule="exact" w:line="560"/>
        <w:jc w:val="center"/>
        <w:rPr>
          <w:rFonts w:eastAsia="方正仿宋简体"/>
          <w:b/>
          <w:color w:val="000000"/>
          <w:kern w:val="0"/>
          <w:sz w:val="32"/>
          <w:szCs w:val="32"/>
        </w:rPr>
      </w:pPr>
      <w:r w:rsidR="00D25F3B" w:rsidRPr="00FB4EF3">
        <w:rPr>
          <w:rFonts w:eastAsia="方正仿宋简体"/>
          <w:b/>
          <w:color w:val="000000"/>
          <w:kern w:val="0"/>
          <w:sz w:val="32"/>
          <w:szCs w:val="32"/>
        </w:rPr>
        <w:t>第四章  省级非物质文化遗产项目代表性传承人的资助</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b/>
          <w:bCs/>
          <w:color w:val="000000"/>
          <w:kern w:val="0"/>
          <w:sz w:val="32"/>
          <w:szCs w:val="32"/>
        </w:rPr>
        <w:t>第二十四条</w:t>
      </w:r>
      <w:r w:rsidR="00D25F3B" w:rsidRPr="00FB4EF3">
        <w:rPr>
          <w:rFonts w:eastAsia="方正仿宋简体"/>
          <w:color w:val="000000"/>
          <w:kern w:val="0"/>
          <w:sz w:val="32"/>
          <w:szCs w:val="32"/>
        </w:rPr>
        <w:t>  根据《云南省非物质文化遗产保护条例》相关规定，对省级非物质文化遗产项目代表性传承人开展下列传习活动予以支持：</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color w:val="000000"/>
          <w:kern w:val="0"/>
          <w:sz w:val="32"/>
          <w:szCs w:val="32"/>
        </w:rPr>
        <w:t>（一）整理、记录、出版有关技艺资料；</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color w:val="000000"/>
          <w:kern w:val="0"/>
          <w:sz w:val="32"/>
          <w:szCs w:val="32"/>
        </w:rPr>
        <w:t>（二）带徒授艺、培训讲习；</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color w:val="000000"/>
          <w:kern w:val="0"/>
          <w:sz w:val="32"/>
          <w:szCs w:val="32"/>
        </w:rPr>
        <w:t>（三）展演、展示和学术交流；</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color w:val="000000"/>
          <w:kern w:val="0"/>
          <w:sz w:val="32"/>
          <w:szCs w:val="32"/>
        </w:rPr>
        <w:t>（四）其他有助于非物质文化遗产保护与传承的事项。</w:t>
      </w:r>
    </w:p>
    <w:p>
      <w:pPr>
        <w:pStyle w:val="style0"/>
        <w:widowControl/>
        <w:shd w:val="clear" w:color="auto" w:fill="ffffff"/>
        <w:spacing w:before="100" w:beforeAutospacing="true" w:after="100" w:afterAutospacing="true" w:lineRule="exact" w:line="560"/>
        <w:ind w:firstLine="645"/>
        <w:rPr>
          <w:rFonts w:eastAsia="方正仿宋简体"/>
          <w:kern w:val="0"/>
          <w:sz w:val="32"/>
          <w:szCs w:val="32"/>
        </w:rPr>
      </w:pPr>
      <w:r w:rsidR="00D25F3B" w:rsidRPr="00FB4EF3">
        <w:rPr>
          <w:rFonts w:eastAsia="方正仿宋简体"/>
          <w:b/>
          <w:bCs/>
          <w:color w:val="000000"/>
          <w:kern w:val="0"/>
          <w:sz w:val="32"/>
          <w:szCs w:val="32"/>
        </w:rPr>
        <w:t>第二十五条</w:t>
      </w:r>
      <w:r w:rsidR="00D25F3B" w:rsidRPr="00FB4EF3">
        <w:rPr>
          <w:rFonts w:eastAsia="方正仿宋简体"/>
          <w:color w:val="000000"/>
          <w:kern w:val="0"/>
          <w:sz w:val="32"/>
          <w:szCs w:val="32"/>
        </w:rPr>
        <w:t>  云南省省级非物质文化遗产项目代表性传承人传承补助实行</w:t>
      </w:r>
      <w:r w:rsidR="00D25F3B" w:rsidRPr="00FB4EF3">
        <w:rPr>
          <w:rFonts w:eastAsia="方正仿宋简体"/>
          <w:kern w:val="0"/>
          <w:sz w:val="32"/>
          <w:szCs w:val="32"/>
        </w:rPr>
        <w:t>分类补助与以奖代补相结合的动态管理机制。</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b/>
          <w:bCs/>
          <w:color w:val="000000"/>
          <w:kern w:val="0"/>
          <w:sz w:val="32"/>
          <w:szCs w:val="32"/>
        </w:rPr>
        <w:t>第二十六条</w:t>
      </w:r>
      <w:r w:rsidR="00D25F3B" w:rsidRPr="00FB4EF3">
        <w:rPr>
          <w:rFonts w:eastAsia="方正仿宋简体"/>
          <w:color w:val="000000"/>
          <w:kern w:val="0"/>
          <w:sz w:val="32"/>
          <w:szCs w:val="32"/>
        </w:rPr>
        <w:t>  根据省级非物质文化遗产项目代表性传承人所从事不同类别的非遗项目的市场契合度、濒危程度、传承难度等实际情况，对所属项目省级代表性传承人进行分类补助。改变以往对省级非物质文化遗产代表性传承人传承活动经费补助方式，变“平均分配”为“以奖代补”，对开展传承活动成果突出的代表性传承人增加资金补助比例，对很少开展传承活动或不进行传承活动的代表性传承人将减少经费资助数额或取消资助。</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b/>
          <w:bCs/>
          <w:color w:val="000000"/>
          <w:kern w:val="0"/>
          <w:sz w:val="32"/>
          <w:szCs w:val="32"/>
        </w:rPr>
        <w:t>第二十七条</w:t>
      </w:r>
      <w:r w:rsidR="00D25F3B" w:rsidRPr="00FB4EF3">
        <w:rPr>
          <w:rFonts w:eastAsia="方正仿宋简体"/>
          <w:color w:val="000000"/>
          <w:kern w:val="0"/>
          <w:sz w:val="32"/>
          <w:szCs w:val="32"/>
        </w:rPr>
        <w:t>  建立省级非物质文化遗产代表性传承人奖励机制，鼓励对非物质文化遗产项目的保护与传承，根据绩效考核情况，对连续多年考核优秀的代表性传承人，授予“云南省非遗优秀传承人”荣誉称号并给予相应的奖励。</w:t>
      </w:r>
    </w:p>
    <w:p>
      <w:pPr>
        <w:pStyle w:val="style0"/>
        <w:widowControl/>
        <w:shd w:val="clear" w:color="auto" w:fill="ffffff"/>
        <w:spacing w:before="100" w:beforeAutospacing="true" w:after="100" w:afterAutospacing="true" w:lineRule="exact" w:line="560"/>
        <w:ind w:firstLine="645"/>
        <w:rPr>
          <w:rFonts w:eastAsia="方正仿宋简体"/>
          <w:b/>
          <w:color w:val="000000"/>
          <w:kern w:val="0"/>
          <w:sz w:val="32"/>
          <w:szCs w:val="32"/>
        </w:rPr>
      </w:pPr>
      <w:r w:rsidR="00D25F3B">
        <w:rPr>
          <w:rFonts w:eastAsia="方正仿宋简体"/>
          <w:b/>
          <w:color w:val="000000"/>
          <w:kern w:val="0"/>
          <w:sz w:val="32"/>
          <w:szCs w:val="32"/>
        </w:rPr>
        <w:t xml:space="preserve">              </w:t>
      </w:r>
      <w:r w:rsidR="00D25F3B" w:rsidRPr="00FB4EF3">
        <w:rPr>
          <w:rFonts w:eastAsia="方正仿宋简体"/>
          <w:b/>
          <w:color w:val="000000"/>
          <w:kern w:val="0"/>
          <w:sz w:val="32"/>
          <w:szCs w:val="32"/>
        </w:rPr>
        <w:t>第五章  附 则</w:t>
      </w:r>
    </w:p>
    <w:p>
      <w:pPr>
        <w:pStyle w:val="style0"/>
        <w:widowControl/>
        <w:shd w:val="clear" w:color="auto" w:fill="ffffff"/>
        <w:spacing w:before="100" w:beforeAutospacing="true" w:after="100" w:afterAutospacing="true" w:lineRule="exact" w:line="560"/>
        <w:ind w:firstLine="645"/>
        <w:rPr>
          <w:rFonts w:eastAsia="方正仿宋简体"/>
          <w:color w:val="ff0000"/>
          <w:kern w:val="0"/>
          <w:sz w:val="32"/>
          <w:szCs w:val="32"/>
        </w:rPr>
      </w:pPr>
      <w:r w:rsidR="00D25F3B" w:rsidRPr="00FB4EF3">
        <w:rPr>
          <w:rFonts w:eastAsia="方正仿宋简体"/>
          <w:b/>
          <w:bCs/>
          <w:color w:val="000000"/>
          <w:kern w:val="0"/>
          <w:sz w:val="32"/>
          <w:szCs w:val="32"/>
        </w:rPr>
        <w:t>第二十八条</w:t>
      </w:r>
      <w:r w:rsidR="00D25F3B" w:rsidRPr="00FB4EF3">
        <w:rPr>
          <w:rFonts w:eastAsia="方正仿宋简体"/>
          <w:color w:val="000000"/>
          <w:kern w:val="0"/>
          <w:sz w:val="32"/>
          <w:szCs w:val="32"/>
        </w:rPr>
        <w:t>  各州市（县、区）文化主管部门</w:t>
      </w:r>
      <w:r w:rsidR="00D25F3B" w:rsidRPr="00FB4EF3">
        <w:rPr>
          <w:rFonts w:eastAsia="方正仿宋简体"/>
          <w:kern w:val="0"/>
          <w:sz w:val="32"/>
          <w:szCs w:val="32"/>
        </w:rPr>
        <w:t>须认真切实执行本办法。</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b/>
          <w:bCs/>
          <w:color w:val="000000"/>
          <w:kern w:val="0"/>
          <w:sz w:val="32"/>
          <w:szCs w:val="32"/>
        </w:rPr>
        <w:t>第二十九条</w:t>
      </w:r>
      <w:r w:rsidR="00D25F3B" w:rsidRPr="00FB4EF3">
        <w:rPr>
          <w:rFonts w:eastAsia="方正仿宋简体"/>
          <w:color w:val="000000"/>
          <w:kern w:val="0"/>
          <w:sz w:val="32"/>
          <w:szCs w:val="32"/>
        </w:rPr>
        <w:t>  本办法由云南省文化厅负责解释。</w:t>
      </w:r>
    </w:p>
    <w:p>
      <w:pPr>
        <w:pStyle w:val="style0"/>
        <w:widowControl/>
        <w:shd w:val="clear" w:color="auto" w:fill="ffffff"/>
        <w:spacing w:before="100" w:beforeAutospacing="true" w:after="100" w:afterAutospacing="true" w:lineRule="exact" w:line="560"/>
        <w:ind w:firstLine="645"/>
        <w:rPr>
          <w:rFonts w:eastAsia="方正仿宋简体"/>
          <w:color w:val="000000"/>
          <w:kern w:val="0"/>
          <w:sz w:val="32"/>
          <w:szCs w:val="32"/>
        </w:rPr>
      </w:pPr>
      <w:r w:rsidR="00D25F3B" w:rsidRPr="00FB4EF3">
        <w:rPr>
          <w:rFonts w:eastAsia="方正仿宋简体"/>
          <w:b/>
          <w:bCs/>
          <w:color w:val="000000"/>
          <w:kern w:val="0"/>
          <w:sz w:val="32"/>
          <w:szCs w:val="32"/>
        </w:rPr>
        <w:t>第三十条</w:t>
      </w:r>
      <w:r w:rsidR="00D25F3B" w:rsidRPr="00FB4EF3">
        <w:rPr>
          <w:rFonts w:eastAsia="方正仿宋简体"/>
          <w:color w:val="000000"/>
          <w:kern w:val="0"/>
          <w:sz w:val="32"/>
          <w:szCs w:val="32"/>
        </w:rPr>
        <w:t>  本办法自   年  日施行，原有的办法自即日起废止。</w:t>
      </w:r>
    </w:p>
    <w:p>
      <w:pPr>
        <w:pStyle w:val="style0"/>
        <w:spacing w:lineRule="exact" w:line="520"/>
        <w:ind w:left="1214" w:leftChars="257" w:hanging="674" w:hangingChars="321"/>
        <w:rPr>
          <w:rFonts w:hint="eastAsia"/>
        </w:rPr>
      </w:pPr>
    </w:p>
    <w:p>
      <w:pPr>
        <w:pStyle w:val="style0"/>
        <w:spacing w:lineRule="exact" w:line="540"/>
        <w:rPr>
          <w:rFonts w:eastAsia="方正仿宋简体" w:hint="eastAsia"/>
          <w:color w:val="ff0000"/>
          <w:sz w:val="32"/>
          <w:szCs w:val="32"/>
        </w:rPr>
      </w:pPr>
    </w:p>
    <w:p>
      <w:pPr>
        <w:pStyle w:val="style0"/>
        <w:spacing w:lineRule="exact" w:line="540"/>
        <w:ind w:left="1439" w:leftChars="257" w:hanging="899" w:hangingChars="321"/>
        <w:rPr>
          <w:rFonts w:eastAsia="方正仿宋简体"/>
          <w:sz w:val="28"/>
          <w:szCs w:val="28"/>
        </w:rPr>
      </w:pPr>
      <w:r w:rsidR="00B45497" w:rsidRPr="00020078">
        <w:rPr>
          <w:rFonts w:eastAsia="方正仿宋简体"/>
          <w:noProof/>
          <w:sz w:val="28"/>
          <w:szCs w:val="28"/>
        </w:rPr>
        <mc:AlternateContent>
          <mc:Choice Requires="wps">
            <w:drawing>
              <wp:anchor distT="0" distB="0" distL="0" distR="0" simplePos="false" relativeHeight="4" behindDoc="false" locked="false" layoutInCell="true" allowOverlap="true">
                <wp:simplePos x="0" y="0"/>
                <wp:positionH relativeFrom="column">
                  <wp:posOffset>114300</wp:posOffset>
                </wp:positionH>
                <wp:positionV relativeFrom="paragraph">
                  <wp:posOffset>-2540</wp:posOffset>
                </wp:positionV>
                <wp:extent cx="5600700" cy="0"/>
                <wp:effectExtent l="0" t="0" r="0" b="0"/>
                <wp:wrapNone/>
                <wp:docPr id="1030" name="Image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5600700" cy="0"/>
                        </a:xfrm>
                        <a:prstGeom prst="line">
                          <a:avLst/>
                        </a:prstGeom>
                        <a:ln cmpd="sng" cap="flat" w="12700">
                          <a:solidFill>
                            <a:srgbClr val="000000"/>
                          </a:solidFill>
                          <a:prstDash val="solid"/>
                          <a:miter/>
                          <a:headEnd/>
                          <a:tailEnd/>
                        </a:ln>
                      </wps:spPr>
                      <wps:bodyPr/>
                    </wps:wsp>
                  </a:graphicData>
                </a:graphic>
              </wp:anchor>
            </w:drawing>
          </mc:Choice>
          <mc:Fallback>
            <w:pict>
              <v:line id="1030" filled="f" stroked="t" from="9.0pt,-0.2pt" to="450.0pt,-0.2pt" style="position:absolute;z-index:4;mso-position-horizontal-relative:text;mso-position-vertical-relative:text;mso-width-relative:page;mso-height-relative:page;mso-wrap-distance-left:0.0pt;mso-wrap-distance-right:0.0pt;visibility:visible;">
                <v:stroke joinstyle="miter" weight="1.0pt"/>
                <v:fill/>
                <v:path arrowok="t"/>
              </v:line>
            </w:pict>
          </mc:Fallback>
        </mc:AlternateContent>
      </w:r>
      <w:r w:rsidR="00B45497" w:rsidRPr="00020078">
        <w:rPr>
          <w:rFonts w:eastAsia="方正仿宋简体"/>
          <w:sz w:val="28"/>
          <w:szCs w:val="28"/>
        </w:rPr>
        <w:t>抄送：云南省非物质文化遗产保护中心。</w:t>
      </w:r>
    </w:p>
    <w:p>
      <w:pPr>
        <w:pStyle w:val="style0"/>
        <w:spacing w:lineRule="exact" w:line="540"/>
        <w:ind w:firstLine="280" w:firstLineChars="100"/>
        <w:rPr>
          <w:rFonts w:eastAsia="方正仿宋简体"/>
          <w:sz w:val="28"/>
          <w:szCs w:val="28"/>
        </w:rPr>
      </w:pPr>
      <w:r w:rsidR="00B45497" w:rsidRPr="00020078">
        <w:rPr>
          <w:rFonts w:eastAsia="方正仿宋简体"/>
          <w:noProof/>
          <w:sz w:val="28"/>
          <w:szCs w:val="28"/>
        </w:rPr>
        <mc:AlternateContent>
          <mc:Choice Requires="wps">
            <w:drawing>
              <wp:anchor distT="0" distB="0" distL="0" distR="0" simplePos="false" relativeHeight="3" behindDoc="false" locked="false" layoutInCell="true" allowOverlap="true">
                <wp:simplePos x="0" y="0"/>
                <wp:positionH relativeFrom="column">
                  <wp:posOffset>114300</wp:posOffset>
                </wp:positionH>
                <wp:positionV relativeFrom="paragraph">
                  <wp:posOffset>25400</wp:posOffset>
                </wp:positionV>
                <wp:extent cx="5600700" cy="0"/>
                <wp:effectExtent l="0" t="0" r="0" b="0"/>
                <wp:wrapNone/>
                <wp:docPr id="1031" name="Image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5600700" cy="0"/>
                        </a:xfrm>
                        <a:prstGeom prst="line">
                          <a:avLst/>
                        </a:prstGeom>
                        <a:ln cmpd="sng" cap="flat" w="10160">
                          <a:solidFill>
                            <a:srgbClr val="000000"/>
                          </a:solidFill>
                          <a:prstDash val="solid"/>
                          <a:miter/>
                          <a:headEnd/>
                          <a:tailEnd/>
                        </a:ln>
                      </wps:spPr>
                      <wps:bodyPr/>
                    </wps:wsp>
                  </a:graphicData>
                </a:graphic>
              </wp:anchor>
            </w:drawing>
          </mc:Choice>
          <mc:Fallback>
            <w:pict>
              <v:line id="1031" filled="f" stroked="t" from="9.0pt,2.0pt" to="450.0pt,2.0pt" style="position:absolute;z-index:3;mso-position-horizontal-relative:text;mso-position-vertical-relative:text;mso-width-relative:page;mso-height-relative:page;mso-wrap-distance-left:0.0pt;mso-wrap-distance-right:0.0pt;visibility:visible;">
                <v:stroke joinstyle="miter" weight="0.8pt"/>
                <v:fill/>
                <v:path arrowok="t"/>
              </v:line>
            </w:pict>
          </mc:Fallback>
        </mc:AlternateContent>
      </w:r>
      <w:r w:rsidR="00B45497" w:rsidRPr="00020078">
        <w:rPr>
          <w:rFonts w:eastAsia="方正仿宋简体"/>
          <w:sz w:val="28"/>
          <w:szCs w:val="28"/>
        </w:rPr>
        <w:t>云南省文化厅办公室</w:t>
      </w:r>
      <w:r w:rsidR="00B45497">
        <w:rPr>
          <w:rFonts w:eastAsia="方正仿宋简体"/>
          <w:sz w:val="28"/>
          <w:szCs w:val="28"/>
        </w:rPr>
        <w:t xml:space="preserve">                       </w:t>
      </w:r>
      <w:r w:rsidR="00B45497" w:rsidRPr="00020078">
        <w:rPr>
          <w:rFonts w:eastAsia="方正仿宋简体"/>
          <w:sz w:val="28"/>
          <w:szCs w:val="28"/>
        </w:rPr>
        <w:t xml:space="preserve"> 2017年</w:t>
      </w:r>
      <w:r w:rsidR="00B45497">
        <w:rPr>
          <w:rFonts w:eastAsia="方正仿宋简体" w:hint="eastAsia"/>
          <w:sz w:val="28"/>
          <w:szCs w:val="28"/>
        </w:rPr>
        <w:t>5</w:t>
      </w:r>
      <w:r w:rsidR="00B45497" w:rsidRPr="00020078">
        <w:rPr>
          <w:rFonts w:eastAsia="方正仿宋简体"/>
          <w:sz w:val="28"/>
          <w:szCs w:val="28"/>
        </w:rPr>
        <w:t>月</w:t>
      </w:r>
      <w:r w:rsidR="00B45497">
        <w:rPr>
          <w:rFonts w:eastAsia="方正仿宋简体" w:hint="eastAsia"/>
          <w:sz w:val="28"/>
          <w:szCs w:val="28"/>
        </w:rPr>
        <w:t>16</w:t>
      </w:r>
      <w:r w:rsidR="00B45497" w:rsidRPr="00020078">
        <w:rPr>
          <w:rFonts w:eastAsia="方正仿宋简体"/>
          <w:sz w:val="28"/>
          <w:szCs w:val="28"/>
        </w:rPr>
        <w:t>日印发</w:t>
      </w:r>
    </w:p>
    <w:p>
      <w:pPr>
        <w:pStyle w:val="style0"/>
        <w:spacing w:lineRule="exact" w:line="540"/>
        <w:rPr>
          <w:rFonts w:eastAsia="方正仿宋简体" w:hint="eastAsia"/>
          <w:sz w:val="32"/>
          <w:szCs w:val="32"/>
        </w:rPr>
      </w:pPr>
      <w:r w:rsidR="00B45497">
        <w:rPr>
          <w:noProof/>
        </w:rPr>
        <w:drawing>
          <wp:anchor distT="0" distB="0" distL="0" distR="0" simplePos="false" relativeHeight="6" behindDoc="true" locked="false" layoutInCell="true" allowOverlap="true">
            <wp:simplePos x="0" y="0"/>
            <wp:positionH relativeFrom="column">
              <wp:posOffset>3886200</wp:posOffset>
            </wp:positionH>
            <wp:positionV relativeFrom="paragraph">
              <wp:posOffset>66039</wp:posOffset>
            </wp:positionV>
            <wp:extent cx="1790700" cy="514350"/>
            <wp:effectExtent l="0" t="0" r="0" b="0"/>
            <wp:wrapNone/>
            <wp:docPr id="1032" name="Image1"/>
            <wp:cNvGraphicFramePr>
              <a:graphicFrameLocks xmlns:a="http://schemas.openxmlformats.org/drawingml/2006/main" noChangeAspect="true" noSelect="false" noResize="false" noGrp="false"/>
            </wp:cNvGraphicFramePr>
            <a:graphic xmlns:a="http://schemas.openxmlformats.org/drawingml/2006/main">
              <a:graphicData uri="http://schemas.openxmlformats.org/drawingml/2006/picture">
                <pic:pic xmlns:pic="http://schemas.openxmlformats.org/drawingml/2006/picture">
                  <pic:nvPicPr>
                    <pic:cNvPr id="1" name="Image"/>
                    <pic:cNvPicPr/>
                  </pic:nvPicPr>
                  <pic:blipFill>
                    <a:blip r:embed="rId3" cstate="print"/>
                    <a:srcRect l="0" t="0" r="0" b="0"/>
                    <a:stretch/>
                  </pic:blipFill>
                  <pic:spPr>
                    <a:xfrm rot="0">
                      <a:off x="0" y="0"/>
                      <a:ext cx="1790700" cy="514350"/>
                    </a:xfrm>
                    <a:prstGeom prst="rect">
                      <a:avLst/>
                    </a:prstGeom>
                  </pic:spPr>
                </pic:pic>
              </a:graphicData>
            </a:graphic>
          </wp:anchor>
        </w:drawing>
      </w:r>
      <w:r w:rsidR="00B45497" w:rsidRPr="00020078">
        <w:rPr>
          <w:rFonts w:eastAsia="方正仿宋简体"/>
          <w:noProof/>
          <w:sz w:val="28"/>
          <w:szCs w:val="28"/>
        </w:rPr>
        <mc:AlternateContent>
          <mc:Choice Requires="wps">
            <w:drawing>
              <wp:anchor distT="0" distB="0" distL="0" distR="0" simplePos="false" relativeHeight="5" behindDoc="false" locked="false" layoutInCell="true" allowOverlap="true">
                <wp:simplePos x="0" y="0"/>
                <wp:positionH relativeFrom="column">
                  <wp:posOffset>114300</wp:posOffset>
                </wp:positionH>
                <wp:positionV relativeFrom="paragraph">
                  <wp:posOffset>30480</wp:posOffset>
                </wp:positionV>
                <wp:extent cx="5600700" cy="0"/>
                <wp:effectExtent l="0" t="0" r="0" b="0"/>
                <wp:wrapNone/>
                <wp:docPr id="1033" name="Image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5600700" cy="0"/>
                        </a:xfrm>
                        <a:prstGeom prst="line">
                          <a:avLst/>
                        </a:prstGeom>
                        <a:ln cmpd="sng" cap="flat" w="12700">
                          <a:solidFill>
                            <a:srgbClr val="000000"/>
                          </a:solidFill>
                          <a:prstDash val="solid"/>
                          <a:miter/>
                          <a:headEnd/>
                          <a:tailEnd/>
                        </a:ln>
                      </wps:spPr>
                      <wps:bodyPr/>
                    </wps:wsp>
                  </a:graphicData>
                </a:graphic>
              </wp:anchor>
            </w:drawing>
          </mc:Choice>
          <mc:Fallback>
            <w:pict>
              <v:line id="1033" filled="f" stroked="t" from="9.0pt,2.4pt" to="450.0pt,2.4pt" style="position:absolute;z-index:5;mso-position-horizontal-relative:text;mso-position-vertical-relative:text;mso-width-relative:page;mso-height-relative:page;mso-wrap-distance-left:0.0pt;mso-wrap-distance-right:0.0pt;visibility:visible;">
                <v:stroke joinstyle="miter" weight="1.0pt"/>
                <v:fill/>
                <v:path arrowok="t"/>
              </v:line>
            </w:pict>
          </mc:Fallback>
        </mc:AlternateContent>
      </w:r>
    </w:p>
    <w:sectPr>
      <w:pgSz w:w="11906" w:h="16838" w:orient="portrait"/>
      <w:pgMar w:top="1814" w:right="1247" w:bottom="1588"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5020304"/>
    <w:charset w:val="00"/>
    <w:family w:val="roman"/>
    <w:pitch w:val="variable"/>
    <w:sig w:usb0="E0003AFF" w:usb1="C0007841" w:usb2="00000009" w:usb3="00000000" w:csb0="000001FF" w:csb1="00000000"/>
  </w:font>
  <w:font w:name="Symbol">
    <w:altName w:val="Symbol"/>
    <w:panose1 w:val="05050102010006020507"/>
    <w:charset w:val="02"/>
    <w:family w:val="roman"/>
    <w:pitch w:val="variable"/>
    <w:sig w:usb0="00000000" w:usb1="10000000" w:usb2="00000000" w:usb3="00000000" w:csb0="80000000" w:csb1="00000000"/>
  </w:font>
  <w:font w:name="Arial">
    <w:altName w:val="Arial"/>
    <w:panose1 w:val="020b0604020002020204"/>
    <w:charset w:val="00"/>
    <w:family w:val="swiss"/>
    <w:pitch w:val="variable"/>
    <w:sig w:usb0="E0003AFF" w:usb1="C0007843" w:usb2="00000009" w:usb3="00000000" w:csb0="000001FF" w:csb1="00000000"/>
  </w:font>
  <w:font w:name="黑体">
    <w:altName w:val="SimHei"/>
    <w:panose1 w:val="02010609060001010101"/>
    <w:charset w:val="7a"/>
    <w:family w:val="modern"/>
    <w:pitch w:val="fixed"/>
    <w:sig w:usb0="800002BF" w:usb1="38CF7CFA" w:usb2="00000016" w:usb3="00000000" w:csb0="00040001" w:csb1="00000000"/>
  </w:font>
  <w:font w:name="方正小标宋简体">
    <w:altName w:val="方正小标宋简体"/>
    <w:panose1 w:val="02010601030001010101"/>
    <w:charset w:val="7a"/>
    <w:family w:val="auto"/>
    <w:pitch w:val="variable"/>
    <w:sig w:usb0="00000001" w:usb1="080E0000" w:usb2="00000010" w:usb3="00000000" w:csb0="00040000" w:csb1="00000000"/>
  </w:font>
  <w:font w:name="方正仿宋简体">
    <w:altName w:val="方正仿宋简体"/>
    <w:panose1 w:val="02010601030001010101"/>
    <w:charset w:val="7a"/>
    <w:family w:val="auto"/>
    <w:pitch w:val="variable"/>
    <w:sig w:usb0="00000001" w:usb1="080E0000" w:usb2="00000010" w:usb3="00000000" w:csb0="00040000" w:csb1="00000000"/>
  </w:font>
  <w:font w:name="仿宋">
    <w:altName w:val="仿宋"/>
    <w:panose1 w:val="02010609060001010101"/>
    <w:charset w:val="7a"/>
    <w:family w:val="modern"/>
    <w:pitch w:val="fixed"/>
    <w:sig w:usb0="800002BF" w:usb1="38CF7CFA" w:usb2="00000016" w:usb3="00000000" w:csb0="00040001" w:csb1="00000000"/>
  </w:font>
  <w:font w:name="Simsun">
    <w:altName w:val="Times New Roman"/>
    <w:panose1 w:val="00000000000000000000"/>
    <w:charset w:val="00"/>
    <w:family w:val="roman"/>
    <w:pitch w:val="default"/>
    <w:sig w:usb0="00000000" w:usb1="00000000" w:usb2="00000000" w:usb3="00000000" w:csb0="00000000" w:csb1="00000000"/>
  </w:font>
  <w:font w:name="宋体">
    <w:altName w:val="SimSun"/>
    <w:panose1 w:val="02010600030001010101"/>
    <w:charset w:val="7a"/>
    <w:family w:val="auto"/>
    <w:pitch w:val="variable"/>
    <w:sig w:usb0="00000003" w:usb1="288F0000" w:usb2="00000016" w:usb3="00000000" w:csb0="00040001" w:csb1="00000000"/>
  </w:font>
  <w:font w:name="Calibri">
    <w:altName w:val="Calibri"/>
    <w:panose1 w:val="020f0502020004030204"/>
    <w:charset w:val="00"/>
    <w:family w:val="swiss"/>
    <w:pitch w:val="variable"/>
    <w:sig w:usb0="E10002FF" w:usb1="4000ACFF" w:usb2="00000009" w:usb3="00000000" w:csb0="0000019F" w:csb1="00000000"/>
  </w:font>
  <w:font w:name="Verdana">
    <w:altName w:val="Verdana"/>
    <w:panose1 w:val="020b06040300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view w:val="print"/>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1"/>
  <w:doNotTrackMoves/>
  <w:doNotTrackFormatting/>
  <w:documentProtection w:edit="none" w:enforcement="0"/>
  <w:defaultTabStop w:val="420"/>
  <w:bookFoldPrintingSheets w:val="0"/>
  <w:drawingGridHorizontalSpacing w:val="180"/>
  <w:drawingGridVerticalSpacing w:val="156"/>
  <w:displayHorizontalDrawingGridEvery w:val="0"/>
  <w:displayVerticalDrawingGridEvery w:val="2"/>
  <w:drawingGridHorizontalOrigin w:val="1588"/>
  <w:drawingGridVerticalOrigin w:val="1814"/>
  <w:characterSpacingControl w:val="compressPunctuation"/>
  <w:endnotePr>
    <w:pos w:val="docEnd"/>
  </w:endnotePr>
  <w:compat>
    <w:spaceForUL/>
    <w:balanceSingleByteDoubleByteWidth/>
    <w:doNotLeaveBackslashAlone/>
    <w:ulTrailSpace/>
    <w:doNotExpandShiftReturn/>
    <w:adjustLineHeightInTable/>
    <w:compatSetting w:name="compatibilityMode" w:uri="http://schemas.microsoft.com/office/word" w:val="14"/>
  </w:compat>
  <m:mathPr>
    <m:mathFont m:val="方正仿宋简体"/>
    <m:brkBin m:val="before"/>
    <m:brkBinSub m:val="--"/>
    <m:smallFrac m:val="0"/>
    <m:dispDef/>
    <m:lMargin m:val="0"/>
    <m:rMargin m:val="0"/>
    <m:defJc m:val="centerGroup"/>
    <m:wrapIndent m:val="1440"/>
    <m:intLim m:val="subSup"/>
    <m:naryLim m:val="undOvr"/>
  </m:mathPr>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eastAsia="宋体" w:hAnsi="Times New Roman"/>
      </w:rPr>
    </w:rPrDefault>
    <w:pPrDefault>
      <w:pPr/>
    </w:pPrDefault>
  </w:docDefaults>
  <w:style w:type="paragraph" w:default="1" w:styleId="style0">
    <w:name w:val="Normal"/>
    <w:pPr>
      <w:widowControl w:val="false"/>
      <w:jc w:val="both"/>
    </w:pPr>
    <w:rPr>
      <w:rFonts w:ascii="Times New Roman" w:cs="Times New Roman" w:eastAsia="宋体" w:hAnsi="Times New Roman"/>
      <w:kern w:val="2"/>
      <w:sz w:val="21"/>
      <w:szCs w:val="24"/>
      <w:lang w:val="en-US" w:bidi="ar-SA" w:eastAsia="zh-CN"/>
    </w:rPr>
  </w:style>
  <w:style w:type="paragraph" w:customStyle="1" w:styleId="style4097">
    <w:name w:val=" Char Char"/>
    <w:basedOn w:val="style0"/>
    <w:link w:val="style65"/>
    <w:pPr>
      <w:widowControl/>
      <w:spacing w:after="160" w:lineRule="exact" w:line="240"/>
      <w:jc w:val="left"/>
    </w:pPr>
    <w:rPr>
      <w:rFonts w:ascii="Verdana" w:cs="Times New Roman" w:eastAsia="宋体" w:hAnsi="Verdana"/>
      <w:kern w:val="0"/>
      <w:sz w:val="20"/>
      <w:szCs w:val="20"/>
      <w:lang w:eastAsia="en-US"/>
    </w:rPr>
  </w:style>
  <w:style w:type="character" w:default="1" w:styleId="style65">
    <w:name w:val="Default Paragraph Font"/>
    <w:link w:val="style4097"/>
    <w:rPr>
      <w:rFonts w:ascii="Times New Roman" w:cs="Times New Roman" w:eastAsia="宋体" w:hAnsi="Times New Roman"/>
    </w:rPr>
  </w:style>
  <w:style w:type="table" w:default="1" w:styleId="style105">
    <w:name w:val="Normal Table"/>
    <w:pPr/>
    <w:rPr>
      <w:rFonts w:ascii="Times New Roman" w:cs="Times New Roman" w:eastAsia="宋体" w:hAnsi="Times New Roman"/>
    </w:rPr>
    <w:tblPr>
      <w:tblStyle w:val="style105"/>
      <w:tblInd w:w="0" w:type="dxa"/>
      <w:tblCellMar>
        <w:top w:w="0" w:type="dxa"/>
        <w:left w:w="108" w:type="dxa"/>
        <w:bottom w:w="0" w:type="dxa"/>
        <w:right w:w="108" w:type="dxa"/>
      </w:tblCellMar>
    </w:tblPr>
    <w:tcPr>
      <w:tcBorders/>
    </w:tcPr>
  </w:style>
  <w:style w:type="numbering" w:default="1" w:styleId="style107">
    <w:name w:val="No List"/>
    <w:pPr/>
  </w:style>
</w:styles>
</file>

<file path=word/_rels/document.xml.rels><?xml version="1.0" encoding="UTF-8"?>
<Relationships xmlns="http://schemas.openxmlformats.org/package/2006/relationships"><Relationship Id="rId2" Type="http://schemas.openxmlformats.org/officeDocument/2006/relationships/image" Target="media/image1.jpeg"/><Relationship Id="rId3" Type="http://schemas.openxmlformats.org/officeDocument/2006/relationships/image" Target="media/image2.png"/><Relationship Id="rId5" Type="http://schemas.openxmlformats.org/officeDocument/2006/relationships/fontTable" Target="fontTable.xml"/><Relationship Id="rId6" Type="http://schemas.openxmlformats.org/officeDocument/2006/relationships/settings" Target="settings.xml"/><Relationship Id="rId1" Type="http://schemas.openxmlformats.org/officeDocument/2006/relationships/numbering" Target="numbering.xml"/><Relationship Id="rId4" Type="http://schemas.openxmlformats.org/officeDocument/2006/relationships/styles" Target="styles.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Words>4458</Words>
  <Characters>4495</Characters>
  <Application>WPS Office</Application>
  <DocSecurity>0</DocSecurity>
  <Paragraphs>113</Paragraphs>
  <ScaleCrop>false</ScaleCrop>
  <LinksUpToDate>false</LinksUpToDate>
  <CharactersWithSpaces>4705</CharactersWithSpaces>
  <SharedDoc>false</SharedDoc>
  <HyperlinksChanged>false</HyperlinksChanged>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2017-05-16T09:02:31Z</dcterms:created>
  <dc:creator>系统管理员</dc:creator>
  <lastModifiedBy>HUAWEI NXT-AL10</lastModifiedBy>
  <dcterms:modified xsi:type="dcterms:W3CDTF">2017-05-16T09:02:31Z</dcterms:modified>
  <revision>2</revision>
  <dc:title>云南省文化厅文件</dc:title>
</coreProperties>
</file>

<file path=docProps/custom.xml><?xml version="1.0" encoding="utf-8"?>
<Properties xmlns="http://schemas.openxmlformats.org/officeDocument/2006/custom-properties" xmlns:vt="http://schemas.openxmlformats.org/officeDocument/2006/docPropsVTypes"/>
</file>